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6E" w:rsidRDefault="0004046E" w:rsidP="0004046E">
      <w:pPr>
        <w:spacing w:line="360" w:lineRule="auto"/>
        <w:jc w:val="center"/>
        <w:outlineLvl w:val="0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采购需求</w:t>
      </w:r>
    </w:p>
    <w:p w:rsidR="0004046E" w:rsidRDefault="0004046E" w:rsidP="0004046E">
      <w:pPr>
        <w:pStyle w:val="a3"/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04046E" w:rsidRDefault="0004046E" w:rsidP="0004046E">
      <w:pPr>
        <w:pStyle w:val="a3"/>
        <w:spacing w:line="360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规格及技术参数要求：</w:t>
      </w:r>
    </w:p>
    <w:p w:rsidR="0004046E" w:rsidRPr="0004046E" w:rsidRDefault="0004046E" w:rsidP="0004046E">
      <w:pPr>
        <w:pStyle w:val="a3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r w:rsidRPr="0004046E">
        <w:rPr>
          <w:rFonts w:ascii="仿宋" w:eastAsia="仿宋" w:hAnsi="仿宋" w:cs="仿宋" w:hint="eastAsia"/>
          <w:b/>
          <w:sz w:val="28"/>
          <w:szCs w:val="28"/>
        </w:rPr>
        <w:t>（一）生日蛋糕主要技术指标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1.生日蛋糕尺寸：≧ 10寸；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2.重量要求：≧500克；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3.口味要求：松软润滑，富有弹性，无粗糙颗粒感。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4.原材料要求：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（1）所有原材料须符合国家标准，防腐剂、色素添加须符合国家标准目录和限量要求；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（2）使用的原材料均具备生产许可证；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（3）水果要求：新鲜水果、果酱或果馅，适于搭配蛋糕奶油食用。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5.外观要求：形态完整、不变形、不收缩、饰料饱满、匀称、图案美观、表面无裂纹、无发泡现象、无可见杂质。（与门店销售产品一致）。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6.蛋糕副品要求：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（1）包装整齐；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（1）蛋糕礼包应包装完好精美，附属配件齐全（生日帽、生日蜡烛、盘、叉、刀等）。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7.生产及贮存：生产厂家做好的蛋糕要求冷藏保存，要求具有合理的食用期。</w:t>
      </w:r>
    </w:p>
    <w:p w:rsidR="0004046E" w:rsidRPr="0004046E" w:rsidRDefault="0004046E" w:rsidP="0004046E">
      <w:pPr>
        <w:pStyle w:val="a3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r w:rsidRPr="0004046E">
        <w:rPr>
          <w:rFonts w:ascii="仿宋" w:eastAsia="仿宋" w:hAnsi="仿宋" w:cs="仿宋" w:hint="eastAsia"/>
          <w:b/>
          <w:sz w:val="28"/>
          <w:szCs w:val="28"/>
        </w:rPr>
        <w:lastRenderedPageBreak/>
        <w:t>（二）服务要求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1.供应商蛋糕券应既可领取生日蛋糕，或者可用于等价置换店内其他面包、点心等，蛋糕或其他产品价格严格执行统一售价，不得随意加价。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2.供应商蛋糕券使用范围应覆盖海口市不少于30家蛋糕店，并至少龙华区、秀英区、琼山区、美兰区均设有直营或合作门店。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3.工会会员凭蛋糕券到供应商各个门店或手机小程序平台选购蛋糕时，如能供免费宅配送更佳。</w:t>
      </w:r>
    </w:p>
    <w:p w:rsidR="0004046E" w:rsidRDefault="0004046E" w:rsidP="0004046E">
      <w:pPr>
        <w:pStyle w:val="a3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4.合同履行期限（交货期）：合同签订之日起7日内交货。</w:t>
      </w:r>
    </w:p>
    <w:p w:rsidR="000C4904" w:rsidRDefault="0004046E" w:rsidP="00AE6320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5.结算方式：按季度结算（数量以实际发放为准）。</w:t>
      </w:r>
    </w:p>
    <w:sectPr w:rsidR="000C4904" w:rsidSect="000C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B6" w:rsidRDefault="00813DB6" w:rsidP="00AE6320">
      <w:r>
        <w:separator/>
      </w:r>
    </w:p>
  </w:endnote>
  <w:endnote w:type="continuationSeparator" w:id="1">
    <w:p w:rsidR="00813DB6" w:rsidRDefault="00813DB6" w:rsidP="00AE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B6" w:rsidRDefault="00813DB6" w:rsidP="00AE6320">
      <w:r>
        <w:separator/>
      </w:r>
    </w:p>
  </w:footnote>
  <w:footnote w:type="continuationSeparator" w:id="1">
    <w:p w:rsidR="00813DB6" w:rsidRDefault="00813DB6" w:rsidP="00AE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46E"/>
    <w:rsid w:val="0004046E"/>
    <w:rsid w:val="000C4904"/>
    <w:rsid w:val="001B63BC"/>
    <w:rsid w:val="0036733B"/>
    <w:rsid w:val="007812CF"/>
    <w:rsid w:val="00813DB6"/>
    <w:rsid w:val="009F3DB2"/>
    <w:rsid w:val="00AE6320"/>
    <w:rsid w:val="00C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404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0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04046E"/>
    <w:pPr>
      <w:ind w:firstLineChars="200" w:firstLine="420"/>
    </w:pPr>
  </w:style>
  <w:style w:type="table" w:styleId="a4">
    <w:name w:val="Table Grid"/>
    <w:basedOn w:val="a1"/>
    <w:uiPriority w:val="59"/>
    <w:qFormat/>
    <w:rsid w:val="000404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4046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AE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E632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E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E63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2024-12-23T08:05:00Z</dcterms:created>
  <dcterms:modified xsi:type="dcterms:W3CDTF">2024-12-23T08:05:00Z</dcterms:modified>
</cp:coreProperties>
</file>