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2C82333">
      <w:pPr>
        <w:keepNext w:val="0"/>
        <w:keepLines w:val="0"/>
        <w:widowControl/>
        <w:suppressLineNumbers w:val="0"/>
        <w:spacing w:before="0" w:beforeAutospacing="1" w:after="0" w:afterAutospacing="1"/>
        <w:ind w:left="0" w:right="0"/>
        <w:jc w:val="center"/>
        <w:rPr>
          <w:rFonts w:hint="eastAsia" w:ascii="黑体" w:hAnsi="ˎ̥" w:eastAsia="黑体" w:cs="黑体"/>
          <w:kern w:val="0"/>
          <w:sz w:val="44"/>
          <w:szCs w:val="44"/>
        </w:rPr>
      </w:pPr>
      <w:r>
        <w:rPr>
          <w:rFonts w:hint="eastAsia" w:ascii="黑体" w:hAnsi="宋体" w:eastAsia="黑体" w:cs="黑体"/>
          <w:kern w:val="0"/>
          <w:sz w:val="44"/>
          <w:szCs w:val="44"/>
        </w:rPr>
        <w:t>海南省机电工程学校202</w:t>
      </w:r>
      <w:r>
        <w:rPr>
          <w:rFonts w:hint="eastAsia" w:ascii="黑体" w:eastAsia="黑体" w:cs="黑体"/>
          <w:kern w:val="0"/>
          <w:sz w:val="44"/>
          <w:szCs w:val="44"/>
          <w:lang w:val="en-US" w:eastAsia="zh-CN"/>
        </w:rPr>
        <w:t>3</w:t>
      </w:r>
      <w:r>
        <w:rPr>
          <w:rFonts w:hint="eastAsia" w:ascii="黑体" w:hAnsi="宋体" w:eastAsia="黑体" w:cs="黑体"/>
          <w:kern w:val="0"/>
          <w:sz w:val="44"/>
          <w:szCs w:val="44"/>
        </w:rPr>
        <w:t>年度部门决算</w:t>
      </w:r>
    </w:p>
    <w:p w14:paraId="4A3F5A6F">
      <w:pPr>
        <w:keepNext w:val="0"/>
        <w:keepLines w:val="0"/>
        <w:widowControl/>
        <w:suppressLineNumbers w:val="0"/>
        <w:spacing w:before="0" w:beforeAutospacing="1" w:after="0" w:afterAutospacing="1"/>
        <w:ind w:left="0" w:right="0"/>
        <w:jc w:val="center"/>
        <w:rPr>
          <w:rFonts w:hint="eastAsia" w:ascii="黑体" w:hAnsi="ˎ̥" w:eastAsia="黑体" w:cs="黑体"/>
          <w:kern w:val="0"/>
          <w:sz w:val="44"/>
          <w:szCs w:val="44"/>
        </w:rPr>
      </w:pPr>
      <w:r>
        <w:rPr>
          <w:rFonts w:hint="eastAsia" w:ascii="黑体" w:hAnsi="宋体" w:eastAsia="黑体" w:cs="黑体"/>
          <w:kern w:val="0"/>
          <w:sz w:val="44"/>
          <w:szCs w:val="44"/>
        </w:rPr>
        <w:t>公开报告</w:t>
      </w:r>
    </w:p>
    <w:p w14:paraId="75A44911">
      <w:pPr>
        <w:keepNext w:val="0"/>
        <w:keepLines w:val="0"/>
        <w:widowControl/>
        <w:suppressLineNumbers w:val="0"/>
        <w:spacing w:before="0" w:beforeAutospacing="1" w:after="0" w:afterAutospacing="1"/>
        <w:ind w:left="0" w:right="0"/>
        <w:jc w:val="center"/>
        <w:rPr>
          <w:rFonts w:hint="eastAsia" w:ascii="黑体" w:hAnsi="ˎ̥" w:eastAsia="黑体" w:cs="黑体"/>
          <w:b/>
          <w:bCs w:val="0"/>
          <w:kern w:val="0"/>
          <w:sz w:val="32"/>
          <w:szCs w:val="32"/>
        </w:rPr>
      </w:pPr>
      <w:r>
        <w:rPr>
          <w:rFonts w:hint="eastAsia" w:ascii="黑体" w:hAnsi="ˎ̥" w:eastAsia="黑体" w:cs="黑体"/>
          <w:b/>
          <w:bCs w:val="0"/>
          <w:kern w:val="0"/>
          <w:sz w:val="32"/>
          <w:szCs w:val="32"/>
        </w:rPr>
        <w:t xml:space="preserve"> </w:t>
      </w:r>
    </w:p>
    <w:p w14:paraId="5049EA9A">
      <w:pPr>
        <w:keepNext w:val="0"/>
        <w:keepLines w:val="0"/>
        <w:widowControl/>
        <w:suppressLineNumbers w:val="0"/>
        <w:spacing w:before="0" w:beforeAutospacing="1" w:after="0" w:afterAutospacing="1"/>
        <w:ind w:left="0" w:right="0"/>
        <w:jc w:val="center"/>
        <w:rPr>
          <w:rFonts w:hint="eastAsia" w:ascii="黑体" w:hAnsi="宋体" w:eastAsia="黑体" w:cs="黑体"/>
          <w:kern w:val="0"/>
          <w:sz w:val="44"/>
          <w:szCs w:val="44"/>
        </w:rPr>
      </w:pPr>
      <w:r>
        <w:rPr>
          <w:rFonts w:hint="eastAsia" w:ascii="黑体" w:hAnsi="宋体" w:eastAsia="黑体" w:cs="黑体"/>
          <w:kern w:val="0"/>
          <w:sz w:val="44"/>
          <w:szCs w:val="44"/>
        </w:rPr>
        <w:t>目  录</w:t>
      </w:r>
    </w:p>
    <w:p w14:paraId="0C3B43E7">
      <w:pPr>
        <w:pStyle w:val="18"/>
        <w:keepNext w:val="0"/>
        <w:keepLines w:val="0"/>
        <w:widowControl/>
        <w:suppressLineNumbers w:val="0"/>
        <w:spacing w:before="0" w:beforeAutospacing="1" w:after="0" w:afterAutospacing="1"/>
        <w:ind w:left="0" w:right="0"/>
        <w:rPr>
          <w:rFonts w:hint="eastAsia" w:ascii="Times New Roman" w:hAnsi="Times New Roman" w:eastAsia="宋体" w:cs="Times New Roman"/>
          <w:b w:val="0"/>
          <w:bCs w:val="0"/>
          <w:kern w:val="0"/>
          <w:sz w:val="32"/>
          <w:szCs w:val="32"/>
        </w:rPr>
      </w:pPr>
      <w:r>
        <w:rPr>
          <w:rFonts w:hint="eastAsia" w:ascii="黑体" w:hAnsi="宋体" w:eastAsia="黑体" w:cs="黑体"/>
          <w:b w:val="0"/>
          <w:bCs w:val="0"/>
          <w:kern w:val="0"/>
          <w:sz w:val="32"/>
          <w:szCs w:val="32"/>
        </w:rPr>
        <w:t>第一部分</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基本情况</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w:t>
      </w:r>
      <w:r>
        <w:rPr>
          <w:rFonts w:hint="eastAsia" w:ascii="仿宋" w:hAnsi="仿宋" w:eastAsia="仿宋" w:cs="仿宋"/>
          <w:kern w:val="0"/>
          <w:sz w:val="32"/>
          <w:szCs w:val="32"/>
        </w:rPr>
        <w:t>...............................3</w:t>
      </w:r>
    </w:p>
    <w:p w14:paraId="3826A896">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一、部门职责......................................3</w:t>
      </w:r>
    </w:p>
    <w:p w14:paraId="370862CD">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二、机构设置......................................3</w:t>
      </w:r>
    </w:p>
    <w:p w14:paraId="26BEED7A">
      <w:pPr>
        <w:pStyle w:val="18"/>
        <w:keepNext w:val="0"/>
        <w:keepLines w:val="0"/>
        <w:widowControl/>
        <w:suppressLineNumbers w:val="0"/>
        <w:spacing w:before="0" w:beforeAutospacing="1" w:after="0" w:afterAutospacing="1"/>
        <w:ind w:left="0" w:right="0"/>
        <w:rPr>
          <w:rFonts w:hint="eastAsia" w:ascii="Times New Roman" w:hAnsi="Times New Roman" w:eastAsia="仿宋" w:cs="Times New Roman"/>
          <w:b w:val="0"/>
          <w:bCs w:val="0"/>
          <w:kern w:val="0"/>
          <w:sz w:val="32"/>
          <w:szCs w:val="32"/>
        </w:rPr>
      </w:pPr>
      <w:r>
        <w:rPr>
          <w:rFonts w:hint="eastAsia" w:ascii="黑体" w:hAnsi="宋体" w:eastAsia="黑体" w:cs="黑体"/>
          <w:b w:val="0"/>
          <w:bCs w:val="0"/>
          <w:kern w:val="0"/>
          <w:sz w:val="32"/>
          <w:szCs w:val="32"/>
        </w:rPr>
        <w:t>第二部分</w:t>
      </w:r>
      <w:r>
        <w:rPr>
          <w:rFonts w:hint="eastAsia" w:ascii="黑体" w:hAnsi="ˎ̥" w:eastAsia="黑体" w:cs="Times New Roman"/>
          <w:b w:val="0"/>
          <w:bCs w:val="0"/>
          <w:kern w:val="0"/>
          <w:sz w:val="32"/>
          <w:szCs w:val="32"/>
        </w:rPr>
        <w:t xml:space="preserve">  202</w:t>
      </w:r>
      <w:r>
        <w:rPr>
          <w:rFonts w:hint="eastAsia" w:ascii="黑体" w:hAnsi="ˎ̥" w:eastAsia="黑体" w:cs="Times New Roman"/>
          <w:b w:val="0"/>
          <w:bCs w:val="0"/>
          <w:kern w:val="0"/>
          <w:sz w:val="32"/>
          <w:szCs w:val="32"/>
          <w:lang w:val="en-US" w:eastAsia="zh-CN"/>
        </w:rPr>
        <w:t>3</w:t>
      </w:r>
      <w:r>
        <w:rPr>
          <w:rFonts w:hint="eastAsia" w:ascii="黑体" w:hAnsi="ˎ̥" w:eastAsia="黑体" w:cs="Times New Roman"/>
          <w:b w:val="0"/>
          <w:bCs w:val="0"/>
          <w:kern w:val="0"/>
          <w:sz w:val="32"/>
          <w:szCs w:val="32"/>
        </w:rPr>
        <w:t>年度部门决算公开</w:t>
      </w:r>
      <w:r>
        <w:rPr>
          <w:rFonts w:hint="eastAsia" w:ascii="黑体" w:hAnsi="宋体" w:eastAsia="黑体" w:cs="黑体"/>
          <w:b w:val="0"/>
          <w:bCs w:val="0"/>
          <w:kern w:val="0"/>
          <w:sz w:val="32"/>
          <w:szCs w:val="32"/>
        </w:rPr>
        <w:t>表</w:t>
      </w:r>
      <w:r>
        <w:rPr>
          <w:rFonts w:hint="eastAsia" w:ascii="黑体" w:hAnsi="ˎ̥" w:eastAsia="黑体" w:cs="Times New Roman"/>
          <w:b w:val="0"/>
          <w:bCs w:val="0"/>
          <w:kern w:val="0"/>
          <w:sz w:val="32"/>
          <w:szCs w:val="32"/>
        </w:rPr>
        <w:t xml:space="preserve"> </w:t>
      </w:r>
      <w:r>
        <w:rPr>
          <w:rFonts w:hint="eastAsia" w:ascii="仿宋" w:hAnsi="仿宋" w:eastAsia="仿宋" w:cs="仿宋"/>
          <w:kern w:val="0"/>
          <w:sz w:val="32"/>
          <w:szCs w:val="32"/>
        </w:rPr>
        <w:t>.................4</w:t>
      </w:r>
    </w:p>
    <w:p w14:paraId="01ED7B3F">
      <w:pPr>
        <w:pStyle w:val="18"/>
        <w:keepNext w:val="0"/>
        <w:keepLines w:val="0"/>
        <w:widowControl/>
        <w:suppressLineNumbers w:val="0"/>
        <w:spacing w:before="0" w:beforeAutospacing="1" w:after="0" w:afterAutospacing="1"/>
        <w:ind w:left="0" w:right="0"/>
        <w:rPr>
          <w:rFonts w:hint="eastAsia" w:ascii="Times New Roman" w:hAnsi="Times New Roman" w:eastAsia="宋体" w:cs="Times New Roman"/>
          <w:b w:val="0"/>
          <w:bCs w:val="0"/>
          <w:kern w:val="0"/>
          <w:sz w:val="32"/>
          <w:szCs w:val="32"/>
        </w:rPr>
      </w:pPr>
      <w:r>
        <w:rPr>
          <w:rFonts w:hint="eastAsia" w:ascii="黑体" w:hAnsi="宋体" w:eastAsia="黑体" w:cs="黑体"/>
          <w:b w:val="0"/>
          <w:bCs w:val="0"/>
          <w:kern w:val="0"/>
          <w:sz w:val="32"/>
          <w:szCs w:val="32"/>
        </w:rPr>
        <w:t>第三部分</w:t>
      </w:r>
      <w:r>
        <w:rPr>
          <w:rFonts w:hint="eastAsia" w:ascii="黑体" w:hAnsi="ˎ̥" w:eastAsia="黑体" w:cs="Times New Roman"/>
          <w:b w:val="0"/>
          <w:bCs w:val="0"/>
          <w:kern w:val="0"/>
          <w:sz w:val="32"/>
          <w:szCs w:val="32"/>
        </w:rPr>
        <w:t xml:space="preserve">  </w:t>
      </w:r>
      <w:r>
        <w:rPr>
          <w:rFonts w:hint="eastAsia" w:ascii="黑体" w:hAnsi="宋体" w:eastAsia="黑体" w:cs="黑体"/>
          <w:b w:val="0"/>
          <w:bCs w:val="0"/>
          <w:kern w:val="0"/>
          <w:sz w:val="32"/>
          <w:szCs w:val="32"/>
        </w:rPr>
        <w:t>202</w:t>
      </w:r>
      <w:r>
        <w:rPr>
          <w:rFonts w:hint="eastAsia" w:ascii="黑体" w:eastAsia="黑体" w:cs="黑体"/>
          <w:b w:val="0"/>
          <w:bCs w:val="0"/>
          <w:kern w:val="0"/>
          <w:sz w:val="32"/>
          <w:szCs w:val="32"/>
          <w:lang w:val="en-US" w:eastAsia="zh-CN"/>
        </w:rPr>
        <w:t>3</w:t>
      </w:r>
      <w:r>
        <w:rPr>
          <w:rFonts w:hint="eastAsia" w:ascii="黑体" w:hAnsi="宋体" w:eastAsia="黑体" w:cs="黑体"/>
          <w:b w:val="0"/>
          <w:bCs w:val="0"/>
          <w:kern w:val="0"/>
          <w:sz w:val="32"/>
          <w:szCs w:val="32"/>
        </w:rPr>
        <w:t>年度部门决算情况说明</w:t>
      </w:r>
      <w:r>
        <w:rPr>
          <w:rFonts w:hint="eastAsia" w:ascii="黑体" w:hAnsi="ˎ̥" w:eastAsia="黑体" w:cs="Times New Roman"/>
          <w:b w:val="0"/>
          <w:bCs w:val="0"/>
          <w:kern w:val="0"/>
          <w:sz w:val="32"/>
          <w:szCs w:val="32"/>
        </w:rPr>
        <w:t xml:space="preserve"> </w:t>
      </w:r>
      <w:r>
        <w:rPr>
          <w:rFonts w:hint="eastAsia" w:ascii="仿宋" w:hAnsi="仿宋" w:eastAsia="仿宋" w:cs="仿宋"/>
          <w:kern w:val="0"/>
          <w:sz w:val="32"/>
          <w:szCs w:val="32"/>
        </w:rPr>
        <w:t>...............4</w:t>
      </w:r>
    </w:p>
    <w:p w14:paraId="1152F693">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一、收入支出总体情况说明..........................4</w:t>
      </w:r>
    </w:p>
    <w:p w14:paraId="4D592C27">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二、收入决算情况说明..............................6</w:t>
      </w:r>
    </w:p>
    <w:p w14:paraId="00B0B89C">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三、支出决算情况说明..............................6</w:t>
      </w:r>
    </w:p>
    <w:p w14:paraId="7C8704A4">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四、财政拨款收入支出决算情况说明..................6</w:t>
      </w:r>
    </w:p>
    <w:p w14:paraId="6DA4C460">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五、一般公共预算财政拨款支出决算情况说明..........7</w:t>
      </w:r>
    </w:p>
    <w:p w14:paraId="4C6834A1">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六、一般公共预算财政拨款基本支出决算情况说明......9</w:t>
      </w:r>
    </w:p>
    <w:p w14:paraId="46ECE805">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七、政府性基金预算财政拨款收入支出决算公开表 ....10</w:t>
      </w:r>
    </w:p>
    <w:p w14:paraId="25C34C3B">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八、国有资本经营预算财政拨款收入支出决算情况说明.11</w:t>
      </w:r>
    </w:p>
    <w:p w14:paraId="38660B14">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九、财政拨款“三公”经费支出决算情况说明.........12</w:t>
      </w:r>
    </w:p>
    <w:p w14:paraId="726137C8">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十、预算绩效情况说明.............................14</w:t>
      </w:r>
    </w:p>
    <w:p w14:paraId="4BBE8D48">
      <w:pPr>
        <w:pStyle w:val="22"/>
        <w:keepNext w:val="0"/>
        <w:keepLines w:val="0"/>
        <w:widowControl/>
        <w:suppressLineNumbers w:val="0"/>
        <w:spacing w:before="0" w:beforeAutospacing="1" w:after="0" w:afterAutospacing="1"/>
        <w:ind w:left="0" w:leftChars="0" w:righ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十一、其他重要事项情况说明.......................14</w:t>
      </w:r>
    </w:p>
    <w:p w14:paraId="3020FD59">
      <w:pPr>
        <w:pStyle w:val="18"/>
        <w:keepNext w:val="0"/>
        <w:keepLines w:val="0"/>
        <w:widowControl/>
        <w:suppressLineNumbers w:val="0"/>
        <w:spacing w:before="0" w:beforeAutospacing="1" w:after="0" w:afterAutospacing="1"/>
        <w:ind w:left="0" w:right="0"/>
        <w:rPr>
          <w:rFonts w:hint="eastAsia" w:ascii="黑体" w:hAnsi="ˎ̥" w:eastAsia="宋体" w:cs="黑体"/>
          <w:b/>
          <w:bCs w:val="0"/>
          <w:kern w:val="0"/>
          <w:sz w:val="32"/>
          <w:szCs w:val="32"/>
        </w:rPr>
      </w:pPr>
      <w:r>
        <w:rPr>
          <w:rFonts w:hint="eastAsia" w:ascii="黑体" w:hAnsi="宋体" w:eastAsia="黑体" w:cs="黑体"/>
          <w:kern w:val="0"/>
          <w:sz w:val="32"/>
          <w:szCs w:val="32"/>
        </w:rPr>
        <w:t>第四部分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r>
        <w:rPr>
          <w:rFonts w:hint="eastAsia" w:ascii="宋体" w:hAnsi="宋体" w:eastAsia="宋体" w:cs="宋体"/>
          <w:kern w:val="0"/>
          <w:sz w:val="32"/>
          <w:szCs w:val="32"/>
        </w:rPr>
        <w:tab/>
      </w:r>
      <w:r>
        <w:rPr>
          <w:rFonts w:hint="eastAsia" w:ascii="仿宋" w:hAnsi="仿宋" w:eastAsia="仿宋" w:cs="仿宋"/>
          <w:kern w:val="0"/>
          <w:sz w:val="32"/>
          <w:szCs w:val="32"/>
        </w:rPr>
        <w:t>...............................</w:t>
      </w:r>
      <w:r>
        <w:rPr>
          <w:rFonts w:hint="eastAsia" w:ascii="宋体" w:hAnsi="宋体" w:eastAsia="宋体" w:cs="宋体"/>
          <w:kern w:val="0"/>
          <w:sz w:val="32"/>
          <w:szCs w:val="32"/>
        </w:rPr>
        <w:t>17</w:t>
      </w:r>
    </w:p>
    <w:p w14:paraId="1C354FB2">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EEC5F65">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7515FD6">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7B0DB223">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19DF036A">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3FEEDD7C">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0C570F50">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753B1FD5">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7C3C14E3">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ˎ̥" w:eastAsia="黑体" w:cs="黑体"/>
          <w:kern w:val="0"/>
          <w:sz w:val="32"/>
          <w:szCs w:val="32"/>
        </w:rPr>
        <w:t xml:space="preserve"> </w:t>
      </w:r>
    </w:p>
    <w:p w14:paraId="2658062A">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第一部分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基本情况</w:t>
      </w:r>
    </w:p>
    <w:p w14:paraId="72B9A9BF">
      <w:pPr>
        <w:widowControl w:val="0"/>
        <w:spacing w:before="0" w:beforeAutospacing="0" w:after="0" w:afterAutospacing="0" w:line="578" w:lineRule="exact"/>
        <w:ind w:left="0" w:right="0" w:firstLine="640" w:firstLineChars="200"/>
        <w:jc w:val="both"/>
        <w:rPr>
          <w:rFonts w:hint="eastAsia" w:ascii="黑体" w:hAnsi="黑体" w:eastAsia="黑体" w:cs="黑体"/>
          <w:kern w:val="2"/>
          <w:sz w:val="32"/>
          <w:szCs w:val="32"/>
          <w:lang w:bidi="ar-SA"/>
        </w:rPr>
      </w:pPr>
      <w:r>
        <w:rPr>
          <w:rFonts w:hint="eastAsia" w:ascii="黑体" w:hAnsi="黑体" w:eastAsia="黑体" w:cs="黑体"/>
          <w:kern w:val="2"/>
          <w:sz w:val="32"/>
          <w:szCs w:val="32"/>
          <w:lang w:bidi="ar-SA"/>
        </w:rPr>
        <w:t>一、部门（单位）职责</w:t>
      </w:r>
    </w:p>
    <w:p w14:paraId="3D617AF7">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ˎ̥" w:eastAsia="仿宋_GB2312" w:cstheme="minorBidi"/>
          <w:kern w:val="2"/>
          <w:sz w:val="32"/>
          <w:szCs w:val="32"/>
          <w:lang w:val="en-US" w:eastAsia="zh-CN" w:bidi="ar-SA"/>
        </w:rPr>
      </w:pPr>
      <w:r>
        <w:rPr>
          <w:rFonts w:hint="eastAsia" w:ascii="仿宋_GB2312" w:hAnsi="ˎ̥" w:eastAsia="仿宋_GB2312" w:cstheme="minorBidi"/>
          <w:kern w:val="2"/>
          <w:sz w:val="32"/>
          <w:szCs w:val="32"/>
          <w:lang w:val="en-US" w:eastAsia="zh-CN" w:bidi="ar-SA"/>
        </w:rPr>
        <w:t>海南省机电工程学校是首批国家中等职业学校改革发展示范学校，主管部门是海南省教育厅。</w:t>
      </w:r>
    </w:p>
    <w:p w14:paraId="17E5F560">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ˎ̥" w:eastAsia="仿宋_GB2312" w:cstheme="minorBidi"/>
          <w:kern w:val="2"/>
          <w:sz w:val="32"/>
          <w:szCs w:val="32"/>
          <w:lang w:val="en-US" w:eastAsia="zh-CN" w:bidi="ar-SA"/>
        </w:rPr>
      </w:pPr>
      <w:r>
        <w:rPr>
          <w:rFonts w:hint="eastAsia" w:ascii="仿宋_GB2312" w:hAnsi="ˎ̥" w:eastAsia="仿宋_GB2312" w:cstheme="minorBidi"/>
          <w:kern w:val="2"/>
          <w:sz w:val="32"/>
          <w:szCs w:val="32"/>
          <w:lang w:val="en-US" w:eastAsia="zh-CN" w:bidi="ar-SA"/>
        </w:rPr>
        <w:t>（一）主要职责</w:t>
      </w:r>
    </w:p>
    <w:p w14:paraId="602E785A">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ˎ̥" w:eastAsia="仿宋_GB2312" w:cstheme="minorBidi"/>
          <w:kern w:val="2"/>
          <w:sz w:val="32"/>
          <w:szCs w:val="32"/>
          <w:lang w:val="en-US" w:eastAsia="zh-CN" w:bidi="ar-SA"/>
        </w:rPr>
      </w:pPr>
      <w:r>
        <w:rPr>
          <w:rFonts w:hint="eastAsia" w:ascii="仿宋_GB2312" w:hAnsi="ˎ̥" w:eastAsia="仿宋_GB2312" w:cstheme="minorBidi"/>
          <w:kern w:val="2"/>
          <w:sz w:val="32"/>
          <w:szCs w:val="32"/>
          <w:lang w:val="en-US" w:eastAsia="zh-CN" w:bidi="ar-SA"/>
        </w:rPr>
        <w:t>1、贯彻落实省委、省政府和教育行政部门关于职业教育工作的有关规定，按照《中华人民共和国职业教育法》实施教育工作。</w:t>
      </w:r>
    </w:p>
    <w:p w14:paraId="34966FC0">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ˎ̥" w:eastAsia="仿宋_GB2312" w:cstheme="minorBidi"/>
          <w:kern w:val="2"/>
          <w:sz w:val="32"/>
          <w:szCs w:val="32"/>
          <w:lang w:val="en-US" w:eastAsia="zh-CN" w:bidi="ar-SA"/>
        </w:rPr>
      </w:pPr>
      <w:r>
        <w:rPr>
          <w:rFonts w:hint="eastAsia" w:ascii="仿宋_GB2312" w:hAnsi="ˎ̥" w:eastAsia="仿宋_GB2312" w:cstheme="minorBidi"/>
          <w:kern w:val="2"/>
          <w:sz w:val="32"/>
          <w:szCs w:val="32"/>
          <w:lang w:val="en-US" w:eastAsia="zh-CN" w:bidi="ar-SA"/>
        </w:rPr>
        <w:t>2、承担中等职业技术教育工作，培养机电工程等职业技术人才。</w:t>
      </w:r>
    </w:p>
    <w:p w14:paraId="1D115B12">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ˎ̥" w:eastAsia="仿宋_GB2312" w:cstheme="minorBidi"/>
          <w:kern w:val="2"/>
          <w:sz w:val="32"/>
          <w:szCs w:val="32"/>
          <w:lang w:val="en-US" w:eastAsia="zh-CN" w:bidi="ar-SA"/>
        </w:rPr>
      </w:pPr>
      <w:r>
        <w:rPr>
          <w:rFonts w:hint="eastAsia" w:ascii="仿宋_GB2312" w:hAnsi="ˎ̥" w:eastAsia="仿宋_GB2312" w:cstheme="minorBidi"/>
          <w:kern w:val="2"/>
          <w:sz w:val="32"/>
          <w:szCs w:val="32"/>
          <w:lang w:val="en-US" w:eastAsia="zh-CN" w:bidi="ar-SA"/>
        </w:rPr>
        <w:t>3、承办上级主管部门交办的其他工作。</w:t>
      </w:r>
    </w:p>
    <w:p w14:paraId="14E9AC4C">
      <w:pPr>
        <w:widowControl w:val="0"/>
        <w:spacing w:before="0" w:beforeAutospacing="0" w:after="0" w:afterAutospacing="0" w:line="578" w:lineRule="exact"/>
        <w:ind w:left="0" w:right="0" w:firstLine="640" w:firstLineChars="200"/>
        <w:jc w:val="both"/>
        <w:rPr>
          <w:rFonts w:hint="eastAsia" w:ascii="方正楷体_GBK" w:hAnsi="方正楷体_GBK" w:eastAsia="方正楷体_GBK" w:cs="方正楷体_GBK"/>
          <w:kern w:val="2"/>
          <w:sz w:val="32"/>
          <w:szCs w:val="32"/>
          <w:lang w:bidi="ar-SA"/>
        </w:rPr>
      </w:pPr>
      <w:bookmarkStart w:id="0" w:name="_Toc24474_WPSOffice_Level2"/>
      <w:bookmarkStart w:id="1" w:name="_Toc4833_WPSOffice_Level2"/>
      <w:bookmarkStart w:id="2" w:name="_Toc17796_WPSOffice_Level2"/>
      <w:bookmarkStart w:id="3" w:name="_Toc6572_WPSOffice_Level2"/>
      <w:bookmarkStart w:id="4" w:name="_Toc24059_WPSOffice_Level2"/>
      <w:r>
        <w:rPr>
          <w:rFonts w:hint="eastAsia" w:ascii="方正楷体_GBK" w:hAnsi="方正楷体_GBK" w:eastAsia="方正楷体_GBK" w:cs="方正楷体_GBK"/>
          <w:kern w:val="2"/>
          <w:sz w:val="32"/>
          <w:szCs w:val="32"/>
          <w:lang w:bidi="ar-SA"/>
        </w:rPr>
        <w:t>二、机构设置</w:t>
      </w:r>
      <w:bookmarkEnd w:id="0"/>
      <w:bookmarkEnd w:id="1"/>
      <w:bookmarkEnd w:id="2"/>
      <w:bookmarkEnd w:id="3"/>
      <w:bookmarkEnd w:id="4"/>
    </w:p>
    <w:p w14:paraId="6056CB1A">
      <w:pPr>
        <w:widowControl w:val="0"/>
        <w:spacing w:before="0" w:beforeAutospacing="0" w:after="0" w:afterAutospacing="0" w:line="578" w:lineRule="exact"/>
        <w:ind w:left="0" w:right="0" w:firstLine="640" w:firstLineChars="200"/>
        <w:jc w:val="both"/>
        <w:rPr>
          <w:rFonts w:hint="eastAsia" w:ascii="方正楷体_GBK" w:hAnsi="方正楷体_GBK" w:eastAsia="方正楷体_GBK" w:cs="方正楷体_GBK"/>
          <w:kern w:val="2"/>
          <w:sz w:val="32"/>
          <w:szCs w:val="32"/>
          <w:lang w:bidi="ar-SA"/>
        </w:rPr>
      </w:pPr>
      <w:r>
        <w:rPr>
          <w:rFonts w:hint="eastAsia" w:ascii="方正楷体_GBK" w:hAnsi="方正楷体_GBK" w:eastAsia="方正楷体_GBK" w:cs="方正楷体_GBK"/>
          <w:kern w:val="2"/>
          <w:sz w:val="32"/>
          <w:szCs w:val="32"/>
          <w:lang w:bidi="ar-SA"/>
        </w:rPr>
        <w:t>纳入</w:t>
      </w:r>
      <w:r>
        <w:rPr>
          <w:rFonts w:hint="eastAsia" w:ascii="方正楷体_GBK" w:hAnsi="方正楷体_GBK" w:eastAsia="方正楷体_GBK" w:cs="方正楷体_GBK"/>
          <w:kern w:val="2"/>
          <w:sz w:val="32"/>
          <w:szCs w:val="32"/>
          <w:lang w:val="en-US" w:eastAsia="zh-CN" w:bidi="ar-SA"/>
        </w:rPr>
        <w:t>海南省机电工程学校</w:t>
      </w:r>
      <w:r>
        <w:rPr>
          <w:rFonts w:hint="eastAsia" w:ascii="方正楷体_GBK" w:hAnsi="方正楷体_GBK" w:eastAsia="方正楷体_GBK" w:cs="方正楷体_GBK"/>
          <w:kern w:val="2"/>
          <w:sz w:val="32"/>
          <w:szCs w:val="32"/>
          <w:lang w:bidi="ar-SA"/>
        </w:rPr>
        <w:t>2023年度部门决算编制范围的单位共</w:t>
      </w:r>
      <w:r>
        <w:rPr>
          <w:rFonts w:hint="eastAsia" w:ascii="方正楷体_GBK" w:hAnsi="方正楷体_GBK" w:eastAsia="方正楷体_GBK" w:cs="方正楷体_GBK"/>
          <w:kern w:val="2"/>
          <w:sz w:val="32"/>
          <w:szCs w:val="32"/>
          <w:lang w:val="en-US" w:eastAsia="zh-CN" w:bidi="ar-SA"/>
        </w:rPr>
        <w:t>1</w:t>
      </w:r>
      <w:r>
        <w:rPr>
          <w:rFonts w:hint="eastAsia" w:ascii="方正楷体_GBK" w:hAnsi="方正楷体_GBK" w:eastAsia="方正楷体_GBK" w:cs="方正楷体_GBK"/>
          <w:kern w:val="2"/>
          <w:sz w:val="32"/>
          <w:szCs w:val="32"/>
          <w:lang w:bidi="ar-SA"/>
        </w:rPr>
        <w:t>个，包括：</w:t>
      </w:r>
    </w:p>
    <w:p w14:paraId="7DFC132B">
      <w:pPr>
        <w:widowControl w:val="0"/>
        <w:spacing w:before="0" w:beforeAutospacing="0" w:after="0" w:afterAutospacing="0" w:line="578" w:lineRule="exact"/>
        <w:ind w:left="0" w:right="0" w:firstLine="640" w:firstLineChars="200"/>
        <w:jc w:val="both"/>
        <w:rPr>
          <w:rFonts w:hint="eastAsia" w:ascii="方正楷体_GBK" w:hAnsi="方正楷体_GBK" w:eastAsia="方正楷体_GBK" w:cs="方正楷体_GBK"/>
          <w:kern w:val="2"/>
          <w:sz w:val="32"/>
          <w:szCs w:val="32"/>
          <w:lang w:bidi="ar-SA"/>
        </w:rPr>
      </w:pPr>
      <w:bookmarkStart w:id="5" w:name="_Toc25738_WPSOffice_Level2"/>
      <w:bookmarkStart w:id="6" w:name="_Toc24421_WPSOffice_Level2"/>
      <w:r>
        <w:rPr>
          <w:rFonts w:hint="eastAsia" w:ascii="方正楷体_GBK" w:hAnsi="方正楷体_GBK" w:eastAsia="方正楷体_GBK" w:cs="方正楷体_GBK"/>
          <w:kern w:val="2"/>
          <w:sz w:val="32"/>
          <w:szCs w:val="32"/>
          <w:lang w:bidi="ar-SA"/>
        </w:rPr>
        <w:t>（一）</w:t>
      </w:r>
      <w:r>
        <w:rPr>
          <w:rFonts w:hint="eastAsia" w:ascii="方正楷体_GBK" w:hAnsi="方正楷体_GBK" w:eastAsia="方正楷体_GBK" w:cs="方正楷体_GBK"/>
          <w:kern w:val="2"/>
          <w:sz w:val="32"/>
          <w:szCs w:val="32"/>
          <w:lang w:val="en-US" w:eastAsia="zh-CN" w:bidi="ar-SA"/>
        </w:rPr>
        <w:t>海南省机电工程学校</w:t>
      </w:r>
      <w:r>
        <w:rPr>
          <w:rFonts w:hint="eastAsia" w:ascii="方正楷体_GBK" w:hAnsi="方正楷体_GBK" w:eastAsia="方正楷体_GBK" w:cs="方正楷体_GBK"/>
          <w:kern w:val="2"/>
          <w:sz w:val="32"/>
          <w:szCs w:val="32"/>
          <w:lang w:bidi="ar-SA"/>
        </w:rPr>
        <w:t>本级</w:t>
      </w:r>
      <w:bookmarkEnd w:id="5"/>
      <w:bookmarkEnd w:id="6"/>
    </w:p>
    <w:p w14:paraId="6FA4AEAC">
      <w:pPr>
        <w:pStyle w:val="8"/>
        <w:keepNext w:val="0"/>
        <w:keepLines w:val="0"/>
        <w:pageBreakBefore w:val="0"/>
        <w:widowControl w:val="0"/>
        <w:kinsoku/>
        <w:wordWrap/>
        <w:overflowPunct/>
        <w:topLinePunct w:val="0"/>
        <w:autoSpaceDE w:val="0"/>
        <w:autoSpaceDN w:val="0"/>
        <w:bidi w:val="0"/>
        <w:adjustRightInd/>
        <w:snapToGrid/>
        <w:spacing w:line="360" w:lineRule="auto"/>
        <w:ind w:left="0" w:right="0" w:firstLine="640" w:firstLineChars="200"/>
        <w:textAlignment w:val="auto"/>
        <w:rPr>
          <w:rFonts w:hint="eastAsia" w:ascii="仿宋_GB2312" w:hAnsi="ˎ̥" w:eastAsia="仿宋_GB2312" w:cstheme="minorBidi"/>
          <w:kern w:val="2"/>
          <w:sz w:val="32"/>
          <w:szCs w:val="32"/>
          <w:lang w:val="en-US" w:eastAsia="zh-CN" w:bidi="ar-SA"/>
        </w:rPr>
      </w:pPr>
      <w:r>
        <w:rPr>
          <w:rFonts w:hint="eastAsia" w:ascii="仿宋_GB2312" w:hAnsi="ˎ̥" w:eastAsia="仿宋_GB2312" w:cstheme="minorBidi"/>
          <w:kern w:val="2"/>
          <w:sz w:val="32"/>
          <w:szCs w:val="32"/>
          <w:lang w:val="en-US" w:eastAsia="zh-CN" w:bidi="ar-SA"/>
        </w:rPr>
        <w:t>海南省机电工程学校内设9个科级管理机构，分别为学校办公室、教务科、总务科、学生科、保卫科、培训就业办公室、招生办公室、团委、工会。核定设置9个教学、教辅机构，分别为汽车专业教学部、机电专业教学部、电子电器专业教学部、信息与现代服务专业教学部、教研督导办公室、机械实训基地、图书信息部、教学设备管理部、文溥校区办公室。有15个专业教研组，分别是新能源汽车专业教研组、汽车机械专业教研组、汽车电气专业教研组、汽车钣喷专业教研组、机电专业教研组、电子专业教研组、语文教研组、政治专业教研组、计算机专业教研组、数控专业教研组、电气专业教研组、西点酒管专业教研组、数理专业教研组、体育专业教研组、英语专业教研组等。</w:t>
      </w:r>
    </w:p>
    <w:p w14:paraId="12800651">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第二部分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w:t>
      </w:r>
      <w:r>
        <w:rPr>
          <w:rFonts w:hint="eastAsia" w:ascii="黑体" w:eastAsia="黑体" w:cs="黑体"/>
          <w:kern w:val="0"/>
          <w:sz w:val="32"/>
          <w:szCs w:val="32"/>
          <w:lang w:val="en-US" w:eastAsia="zh-CN"/>
        </w:rPr>
        <w:t>3</w:t>
      </w:r>
      <w:r>
        <w:rPr>
          <w:rFonts w:hint="eastAsia" w:ascii="黑体" w:hAnsi="宋体" w:eastAsia="黑体" w:cs="黑体"/>
          <w:kern w:val="0"/>
          <w:sz w:val="32"/>
          <w:szCs w:val="32"/>
        </w:rPr>
        <w:t>年度部门决算公开报表</w:t>
      </w:r>
    </w:p>
    <w:p w14:paraId="1401AD5A">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一、收入支出决算公开表</w:t>
      </w:r>
    </w:p>
    <w:p w14:paraId="2BA15901">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二、收入决算公开表</w:t>
      </w:r>
    </w:p>
    <w:p w14:paraId="61D82C62">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三、支出决算公开表</w:t>
      </w:r>
    </w:p>
    <w:p w14:paraId="76074888">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四、财政拨款收入支出决算公开表</w:t>
      </w:r>
    </w:p>
    <w:p w14:paraId="08BC5BB0">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五、一般公共预算财政拨款收入支出决算公开表</w:t>
      </w:r>
    </w:p>
    <w:p w14:paraId="00AD933A">
      <w:pPr>
        <w:keepNext w:val="0"/>
        <w:keepLines w:val="0"/>
        <w:widowControl/>
        <w:suppressLineNumbers w:val="0"/>
        <w:spacing w:before="0" w:beforeAutospacing="1" w:after="0" w:afterAutospacing="1"/>
        <w:ind w:left="0" w:right="0" w:firstLine="645"/>
        <w:rPr>
          <w:rFonts w:hint="eastAsia" w:ascii="黑体" w:hAnsi="宋体" w:eastAsia="黑体" w:cs="黑体"/>
          <w:kern w:val="0"/>
          <w:sz w:val="32"/>
          <w:szCs w:val="32"/>
        </w:rPr>
      </w:pPr>
      <w:r>
        <w:rPr>
          <w:rFonts w:hint="eastAsia" w:ascii="黑体" w:hAnsi="宋体" w:eastAsia="黑体" w:cs="黑体"/>
          <w:kern w:val="0"/>
          <w:sz w:val="32"/>
          <w:szCs w:val="32"/>
        </w:rPr>
        <w:t>六、一般公共预算财政拨款基本支出决算公开表</w:t>
      </w:r>
    </w:p>
    <w:p w14:paraId="20A906B4">
      <w:pPr>
        <w:keepNext w:val="0"/>
        <w:keepLines w:val="0"/>
        <w:widowControl/>
        <w:suppressLineNumbers w:val="0"/>
        <w:spacing w:before="0" w:beforeAutospacing="1" w:after="0" w:afterAutospacing="1"/>
        <w:ind w:left="1210" w:leftChars="304" w:right="0" w:hanging="480" w:hangingChars="150"/>
        <w:rPr>
          <w:rFonts w:hint="eastAsia" w:ascii="黑体" w:hAnsi="宋体" w:eastAsia="黑体" w:cs="黑体"/>
          <w:kern w:val="0"/>
          <w:sz w:val="32"/>
          <w:szCs w:val="32"/>
        </w:rPr>
      </w:pPr>
      <w:r>
        <w:rPr>
          <w:rFonts w:hint="eastAsia" w:ascii="黑体" w:hAnsi="宋体" w:eastAsia="黑体" w:cs="黑体"/>
          <w:kern w:val="0"/>
          <w:sz w:val="32"/>
          <w:szCs w:val="32"/>
        </w:rPr>
        <w:t>七、政府性基金预算财政拨款收入支出决算公开表</w:t>
      </w:r>
    </w:p>
    <w:p w14:paraId="61C66EB7">
      <w:pPr>
        <w:keepNext w:val="0"/>
        <w:keepLines w:val="0"/>
        <w:widowControl/>
        <w:suppressLineNumbers w:val="0"/>
        <w:spacing w:before="0" w:beforeAutospacing="1" w:after="0" w:afterAutospacing="1"/>
        <w:ind w:left="1210" w:leftChars="304" w:right="0" w:hanging="480" w:hangingChars="150"/>
        <w:rPr>
          <w:rFonts w:hint="eastAsia" w:ascii="黑体" w:hAnsi="宋体" w:eastAsia="黑体" w:cs="黑体"/>
          <w:kern w:val="0"/>
          <w:sz w:val="32"/>
          <w:szCs w:val="32"/>
        </w:rPr>
      </w:pPr>
      <w:r>
        <w:rPr>
          <w:rFonts w:hint="eastAsia" w:ascii="黑体" w:hAnsi="宋体" w:eastAsia="黑体" w:cs="黑体"/>
          <w:kern w:val="0"/>
          <w:sz w:val="32"/>
          <w:szCs w:val="32"/>
        </w:rPr>
        <w:t>八、国有资本经营预算财政拨款收入支出决算公开表</w:t>
      </w:r>
    </w:p>
    <w:p w14:paraId="1C58D0DF">
      <w:pPr>
        <w:keepNext w:val="0"/>
        <w:keepLines w:val="0"/>
        <w:widowControl/>
        <w:suppressLineNumbers w:val="0"/>
        <w:spacing w:before="0" w:beforeAutospacing="1" w:after="0" w:afterAutospacing="1"/>
        <w:ind w:left="0" w:right="0" w:firstLine="640"/>
        <w:rPr>
          <w:rFonts w:hint="eastAsia" w:ascii="黑体" w:hAnsi="宋体" w:eastAsia="黑体" w:cs="黑体"/>
          <w:kern w:val="0"/>
          <w:sz w:val="32"/>
          <w:szCs w:val="32"/>
        </w:rPr>
      </w:pPr>
      <w:r>
        <w:rPr>
          <w:rFonts w:hint="eastAsia" w:ascii="黑体" w:hAnsi="宋体" w:eastAsia="黑体" w:cs="黑体"/>
          <w:kern w:val="0"/>
          <w:sz w:val="32"/>
          <w:szCs w:val="32"/>
        </w:rPr>
        <w:t>九、财政拨款“三公”经费支出决算公开表</w:t>
      </w:r>
    </w:p>
    <w:p w14:paraId="628DE66C">
      <w:pPr>
        <w:keepNext w:val="0"/>
        <w:keepLines w:val="0"/>
        <w:widowControl/>
        <w:suppressLineNumbers w:val="0"/>
        <w:spacing w:before="0" w:beforeAutospacing="1" w:after="0" w:afterAutospacing="1"/>
        <w:ind w:left="0" w:right="0" w:firstLine="640"/>
        <w:rPr>
          <w:rFonts w:hint="eastAsia" w:ascii="黑体" w:hAnsi="宋体" w:eastAsia="黑体" w:cs="黑体"/>
          <w:kern w:val="0"/>
          <w:sz w:val="32"/>
          <w:szCs w:val="32"/>
        </w:rPr>
      </w:pPr>
      <w:r>
        <w:rPr>
          <w:rFonts w:hint="eastAsia" w:ascii="黑体" w:hAnsi="宋体" w:eastAsia="黑体" w:cs="黑体"/>
          <w:kern w:val="0"/>
          <w:sz w:val="32"/>
          <w:szCs w:val="32"/>
        </w:rPr>
        <w:t xml:space="preserve">以上报表见附件1。   </w:t>
      </w:r>
    </w:p>
    <w:p w14:paraId="588E778E">
      <w:pPr>
        <w:keepNext w:val="0"/>
        <w:keepLines w:val="0"/>
        <w:widowControl/>
        <w:suppressLineNumbers w:val="0"/>
        <w:spacing w:before="0" w:beforeAutospacing="1" w:after="0" w:afterAutospacing="1"/>
        <w:ind w:left="0" w:right="0"/>
        <w:rPr>
          <w:rFonts w:hint="eastAsia" w:ascii="黑体" w:hAnsi="宋体" w:eastAsia="黑体" w:cs="黑体"/>
          <w:kern w:val="0"/>
          <w:sz w:val="32"/>
          <w:szCs w:val="32"/>
        </w:rPr>
      </w:pPr>
      <w:r>
        <w:rPr>
          <w:rFonts w:hint="eastAsia" w:ascii="黑体" w:hAnsi="宋体" w:eastAsia="黑体" w:cs="黑体"/>
          <w:kern w:val="0"/>
          <w:sz w:val="32"/>
          <w:szCs w:val="32"/>
        </w:rPr>
        <w:t xml:space="preserve"> </w:t>
      </w:r>
    </w:p>
    <w:p w14:paraId="470A8621">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第三部分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202</w:t>
      </w:r>
      <w:r>
        <w:rPr>
          <w:rFonts w:hint="eastAsia" w:ascii="黑体" w:eastAsia="黑体" w:cs="黑体"/>
          <w:kern w:val="0"/>
          <w:sz w:val="32"/>
          <w:szCs w:val="32"/>
          <w:lang w:val="en-US" w:eastAsia="zh-CN"/>
        </w:rPr>
        <w:t>3</w:t>
      </w:r>
      <w:r>
        <w:rPr>
          <w:rFonts w:hint="eastAsia" w:ascii="黑体" w:hAnsi="宋体" w:eastAsia="黑体" w:cs="黑体"/>
          <w:kern w:val="0"/>
          <w:sz w:val="32"/>
          <w:szCs w:val="32"/>
        </w:rPr>
        <w:t>年度部门决算情况说明</w:t>
      </w:r>
    </w:p>
    <w:p w14:paraId="466F90EE">
      <w:pPr>
        <w:widowControl w:val="0"/>
        <w:spacing w:before="0" w:beforeAutospacing="0" w:after="0" w:afterAutospacing="0" w:line="578" w:lineRule="exact"/>
        <w:ind w:left="0" w:right="0" w:firstLine="640" w:firstLineChars="200"/>
        <w:jc w:val="both"/>
        <w:rPr>
          <w:rFonts w:hint="eastAsia" w:ascii="黑体" w:hAnsi="宋体" w:eastAsia="黑体" w:cs="黑体"/>
          <w:bCs/>
          <w:kern w:val="0"/>
          <w:sz w:val="32"/>
          <w:szCs w:val="32"/>
          <w:lang w:eastAsia="zh-CN"/>
        </w:rPr>
      </w:pPr>
      <w:r>
        <w:rPr>
          <w:rFonts w:hint="eastAsia" w:ascii="黑体" w:hAnsi="宋体" w:eastAsia="黑体" w:cs="黑体"/>
          <w:bCs/>
          <w:kern w:val="0"/>
          <w:sz w:val="32"/>
          <w:szCs w:val="32"/>
        </w:rPr>
        <w:t>一、收入支出总体情况说明</w:t>
      </w:r>
    </w:p>
    <w:p w14:paraId="3A5FA25F">
      <w:pPr>
        <w:widowControl w:val="0"/>
        <w:spacing w:before="0" w:beforeAutospacing="0" w:after="0" w:afterAutospacing="0" w:line="578" w:lineRule="exact"/>
        <w:ind w:left="0" w:right="0" w:firstLine="640" w:firstLineChars="200"/>
        <w:jc w:val="both"/>
        <w:rPr>
          <w:rFonts w:hint="default" w:ascii="仿宋_GB2312" w:hAnsi="ˎ̥" w:eastAsia="仿宋_GB2312" w:cstheme="minorBidi"/>
          <w:kern w:val="2"/>
          <w:sz w:val="32"/>
          <w:szCs w:val="32"/>
          <w:lang w:bidi="ar-SA"/>
        </w:rPr>
      </w:pPr>
      <w:r>
        <w:rPr>
          <w:rFonts w:hint="default" w:ascii="楷体_GB2312" w:hAnsi="ˎ̥" w:eastAsia="楷体_GB2312" w:cs="楷体_GB2312"/>
          <w:kern w:val="0"/>
          <w:sz w:val="32"/>
          <w:szCs w:val="32"/>
        </w:rPr>
        <w:t xml:space="preserve">   </w:t>
      </w:r>
      <w:r>
        <w:rPr>
          <w:rFonts w:hint="default" w:ascii="仿宋_GB2312" w:hAnsi="ˎ̥" w:eastAsia="仿宋_GB2312" w:cstheme="minorBidi"/>
          <w:kern w:val="2"/>
          <w:sz w:val="32"/>
          <w:szCs w:val="32"/>
          <w:lang w:bidi="ar-SA"/>
        </w:rPr>
        <w:t xml:space="preserve"> 202</w:t>
      </w:r>
      <w:r>
        <w:rPr>
          <w:rFonts w:hint="eastAsia" w:ascii="仿宋_GB2312" w:hAnsi="ˎ̥" w:eastAsia="仿宋_GB2312" w:cstheme="minorBidi"/>
          <w:kern w:val="2"/>
          <w:sz w:val="32"/>
          <w:szCs w:val="32"/>
          <w:lang w:val="en-US" w:eastAsia="zh-CN" w:bidi="ar-SA"/>
        </w:rPr>
        <w:t>3</w:t>
      </w:r>
      <w:r>
        <w:rPr>
          <w:rFonts w:hint="default" w:ascii="仿宋_GB2312" w:hAnsi="ˎ̥" w:eastAsia="仿宋_GB2312" w:cstheme="minorBidi"/>
          <w:kern w:val="2"/>
          <w:sz w:val="32"/>
          <w:szCs w:val="32"/>
          <w:lang w:bidi="ar-SA"/>
        </w:rPr>
        <w:t>年度收入总计12,686.47万元，支出总计12,686.47万元，与202</w:t>
      </w:r>
      <w:r>
        <w:rPr>
          <w:rFonts w:hint="eastAsia" w:ascii="仿宋_GB2312" w:hAnsi="ˎ̥" w:eastAsia="仿宋_GB2312" w:cstheme="minorBidi"/>
          <w:kern w:val="2"/>
          <w:sz w:val="32"/>
          <w:szCs w:val="32"/>
          <w:lang w:val="en-US" w:eastAsia="zh-CN" w:bidi="ar-SA"/>
        </w:rPr>
        <w:t>2</w:t>
      </w:r>
      <w:r>
        <w:rPr>
          <w:rFonts w:hint="default" w:ascii="仿宋_GB2312" w:hAnsi="ˎ̥" w:eastAsia="仿宋_GB2312" w:cstheme="minorBidi"/>
          <w:kern w:val="2"/>
          <w:sz w:val="32"/>
          <w:szCs w:val="32"/>
          <w:lang w:bidi="ar-SA"/>
        </w:rPr>
        <w:t>年度相比，收入、支出总计各</w:t>
      </w:r>
      <w:r>
        <w:rPr>
          <w:rFonts w:hint="eastAsia" w:ascii="仿宋_GB2312" w:hAnsi="ˎ̥" w:eastAsia="仿宋_GB2312" w:cstheme="minorBidi"/>
          <w:kern w:val="2"/>
          <w:sz w:val="32"/>
          <w:szCs w:val="32"/>
          <w:lang w:val="en-US" w:eastAsia="zh-CN" w:bidi="ar-SA"/>
        </w:rPr>
        <w:t>增加</w:t>
      </w:r>
      <w:r>
        <w:rPr>
          <w:rFonts w:hint="default" w:ascii="仿宋_GB2312" w:hAnsi="ˎ̥" w:eastAsia="仿宋_GB2312" w:cstheme="minorBidi"/>
          <w:kern w:val="2"/>
          <w:sz w:val="32"/>
          <w:szCs w:val="32"/>
          <w:lang w:bidi="ar-SA"/>
        </w:rPr>
        <w:t>4</w:t>
      </w:r>
      <w:r>
        <w:rPr>
          <w:rFonts w:hint="eastAsia" w:ascii="仿宋_GB2312" w:hAnsi="ˎ̥" w:eastAsia="仿宋_GB2312" w:cstheme="minorBidi"/>
          <w:kern w:val="2"/>
          <w:sz w:val="32"/>
          <w:szCs w:val="32"/>
          <w:lang w:val="en-US" w:eastAsia="zh-CN" w:bidi="ar-SA"/>
        </w:rPr>
        <w:t>,</w:t>
      </w:r>
      <w:r>
        <w:rPr>
          <w:rFonts w:hint="default" w:ascii="仿宋_GB2312" w:hAnsi="ˎ̥" w:eastAsia="仿宋_GB2312" w:cstheme="minorBidi"/>
          <w:kern w:val="2"/>
          <w:sz w:val="32"/>
          <w:szCs w:val="32"/>
          <w:lang w:bidi="ar-SA"/>
        </w:rPr>
        <w:t>968.82万元，</w:t>
      </w:r>
      <w:r>
        <w:rPr>
          <w:rFonts w:hint="eastAsia" w:ascii="仿宋_GB2312" w:hAnsi="ˎ̥" w:eastAsia="仿宋_GB2312" w:cstheme="minorBidi"/>
          <w:kern w:val="2"/>
          <w:sz w:val="32"/>
          <w:szCs w:val="32"/>
          <w:lang w:val="en-US" w:eastAsia="zh-CN" w:bidi="ar-SA"/>
        </w:rPr>
        <w:t>增幅</w:t>
      </w:r>
      <w:r>
        <w:rPr>
          <w:rFonts w:hint="default" w:ascii="仿宋_GB2312" w:hAnsi="ˎ̥" w:eastAsia="仿宋_GB2312" w:cstheme="minorBidi"/>
          <w:kern w:val="2"/>
          <w:sz w:val="32"/>
          <w:szCs w:val="32"/>
          <w:lang w:bidi="ar-SA"/>
        </w:rPr>
        <w:t>64.38%。主要原因：</w:t>
      </w:r>
      <w:r>
        <w:rPr>
          <w:rFonts w:hint="eastAsia" w:ascii="仿宋_GB2312" w:hAnsi="ˎ̥" w:eastAsia="仿宋_GB2312" w:cstheme="minorBidi"/>
          <w:kern w:val="2"/>
          <w:sz w:val="32"/>
          <w:szCs w:val="32"/>
          <w:lang w:val="en-US" w:eastAsia="zh-CN" w:bidi="ar-SA"/>
        </w:rPr>
        <w:t>本年度项目经费增加</w:t>
      </w:r>
      <w:r>
        <w:rPr>
          <w:rFonts w:hint="default" w:ascii="仿宋_GB2312" w:hAnsi="ˎ̥" w:eastAsia="仿宋_GB2312" w:cstheme="minorBidi"/>
          <w:kern w:val="2"/>
          <w:sz w:val="32"/>
          <w:szCs w:val="32"/>
          <w:lang w:bidi="ar-SA"/>
        </w:rPr>
        <w:t>。</w:t>
      </w:r>
    </w:p>
    <w:p w14:paraId="0F44A9D0">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r>
        <w:rPr>
          <w:rFonts w:hint="eastAsia" w:ascii="楷体" w:hAnsi="楷体" w:eastAsia="楷体" w:cs="楷体"/>
          <w:sz w:val="32"/>
          <w:szCs w:val="32"/>
        </w:rPr>
        <w:t>。</w:t>
      </w:r>
    </w:p>
    <w:p w14:paraId="79F18C67">
      <w:pPr>
        <w:widowControl w:val="0"/>
        <w:spacing w:before="0" w:beforeAutospacing="0" w:after="0" w:afterAutospacing="0" w:line="578" w:lineRule="exact"/>
        <w:ind w:left="0" w:right="0" w:firstLine="640" w:firstLineChars="200"/>
        <w:jc w:val="both"/>
        <w:rPr>
          <w:rFonts w:hint="default" w:ascii="仿宋_GB2312" w:hAnsi="ˎ̥" w:eastAsia="仿宋_GB2312" w:cstheme="minorBidi"/>
          <w:kern w:val="2"/>
          <w:sz w:val="32"/>
          <w:szCs w:val="32"/>
          <w:lang w:bidi="ar-SA"/>
        </w:rPr>
      </w:pPr>
      <w:r>
        <w:rPr>
          <w:rFonts w:hint="default" w:ascii="仿宋_GB2312" w:hAnsi="ˎ̥" w:eastAsia="仿宋_GB2312" w:cstheme="minorBidi"/>
          <w:kern w:val="2"/>
          <w:sz w:val="32"/>
          <w:szCs w:val="32"/>
          <w:lang w:bidi="ar-SA"/>
        </w:rPr>
        <w:t>本年收入12,682.79万元。</w:t>
      </w:r>
    </w:p>
    <w:p w14:paraId="521AEF4D">
      <w:pPr>
        <w:widowControl w:val="0"/>
        <w:spacing w:before="0" w:beforeAutospacing="0" w:after="0" w:afterAutospacing="0" w:line="578" w:lineRule="exact"/>
        <w:ind w:left="0" w:right="0" w:firstLine="640" w:firstLineChars="200"/>
        <w:jc w:val="both"/>
        <w:rPr>
          <w:rFonts w:hint="default" w:ascii="仿宋_GB2312" w:hAnsi="ˎ̥" w:eastAsia="仿宋_GB2312" w:cstheme="minorBidi"/>
          <w:kern w:val="2"/>
          <w:sz w:val="32"/>
          <w:szCs w:val="32"/>
          <w:lang w:bidi="ar-SA"/>
        </w:rPr>
      </w:pPr>
      <w:r>
        <w:rPr>
          <w:rFonts w:hint="default" w:ascii="仿宋_GB2312" w:hAnsi="ˎ̥" w:eastAsia="仿宋_GB2312" w:cstheme="minorBidi"/>
          <w:kern w:val="2"/>
          <w:sz w:val="32"/>
          <w:szCs w:val="32"/>
          <w:lang w:bidi="ar-SA"/>
        </w:rPr>
        <w:t>使用非财政拨款结余</w:t>
      </w:r>
      <w:r>
        <w:rPr>
          <w:rFonts w:hint="eastAsia" w:ascii="仿宋_GB2312" w:hAnsi="ˎ̥" w:eastAsia="仿宋_GB2312" w:cstheme="minorBidi"/>
          <w:kern w:val="2"/>
          <w:sz w:val="32"/>
          <w:szCs w:val="32"/>
          <w:lang w:val="en-US" w:eastAsia="zh-CN" w:bidi="ar-SA"/>
        </w:rPr>
        <w:t>1.82</w:t>
      </w:r>
      <w:r>
        <w:rPr>
          <w:rFonts w:hint="default" w:ascii="仿宋_GB2312" w:hAnsi="ˎ̥" w:eastAsia="仿宋_GB2312" w:cstheme="minorBidi"/>
          <w:kern w:val="2"/>
          <w:sz w:val="32"/>
          <w:szCs w:val="32"/>
          <w:lang w:bidi="ar-SA"/>
        </w:rPr>
        <w:t>万元，较202</w:t>
      </w:r>
      <w:r>
        <w:rPr>
          <w:rFonts w:hint="eastAsia" w:ascii="仿宋_GB2312" w:hAnsi="ˎ̥" w:eastAsia="仿宋_GB2312" w:cstheme="minorBidi"/>
          <w:kern w:val="2"/>
          <w:sz w:val="32"/>
          <w:szCs w:val="32"/>
          <w:lang w:val="en-US" w:eastAsia="zh-CN" w:bidi="ar-SA"/>
        </w:rPr>
        <w:t>2</w:t>
      </w:r>
      <w:r>
        <w:rPr>
          <w:rFonts w:hint="default" w:ascii="仿宋_GB2312" w:hAnsi="ˎ̥" w:eastAsia="仿宋_GB2312" w:cstheme="minorBidi"/>
          <w:kern w:val="2"/>
          <w:sz w:val="32"/>
          <w:szCs w:val="32"/>
          <w:lang w:bidi="ar-SA"/>
        </w:rPr>
        <w:t>年度决算数</w:t>
      </w:r>
      <w:r>
        <w:rPr>
          <w:rFonts w:hint="eastAsia" w:ascii="仿宋_GB2312" w:hAnsi="ˎ̥" w:eastAsia="仿宋_GB2312" w:cstheme="minorBidi"/>
          <w:kern w:val="2"/>
          <w:sz w:val="32"/>
          <w:szCs w:val="32"/>
          <w:lang w:val="en-US" w:eastAsia="zh-CN" w:bidi="ar-SA"/>
        </w:rPr>
        <w:t>增加1.82万元，主要原因是支付银行手续费</w:t>
      </w:r>
      <w:r>
        <w:rPr>
          <w:rFonts w:hint="default" w:ascii="仿宋_GB2312" w:hAnsi="ˎ̥" w:eastAsia="仿宋_GB2312" w:cstheme="minorBidi"/>
          <w:kern w:val="2"/>
          <w:sz w:val="32"/>
          <w:szCs w:val="32"/>
          <w:lang w:bidi="ar-SA"/>
        </w:rPr>
        <w:t>。</w:t>
      </w:r>
    </w:p>
    <w:p w14:paraId="2F6BB471">
      <w:pPr>
        <w:widowControl w:val="0"/>
        <w:spacing w:before="0" w:beforeAutospacing="0" w:after="0" w:afterAutospacing="0"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theme="minorBidi"/>
          <w:kern w:val="2"/>
          <w:sz w:val="32"/>
          <w:szCs w:val="32"/>
          <w:lang w:bidi="ar-SA"/>
        </w:rPr>
        <w:t>年初结转结余</w:t>
      </w:r>
      <w:r>
        <w:rPr>
          <w:rFonts w:hint="eastAsia" w:ascii="仿宋_GB2312" w:hAnsi="ˎ̥" w:eastAsia="仿宋_GB2312" w:cstheme="minorBidi"/>
          <w:kern w:val="2"/>
          <w:sz w:val="32"/>
          <w:szCs w:val="32"/>
          <w:lang w:val="en-US" w:eastAsia="zh-CN" w:bidi="ar-SA"/>
        </w:rPr>
        <w:t>1.86</w:t>
      </w:r>
      <w:r>
        <w:rPr>
          <w:rFonts w:hint="default" w:ascii="仿宋_GB2312" w:hAnsi="ˎ̥" w:eastAsia="仿宋_GB2312" w:cstheme="minorBidi"/>
          <w:kern w:val="2"/>
          <w:sz w:val="32"/>
          <w:szCs w:val="32"/>
          <w:lang w:bidi="ar-SA"/>
        </w:rPr>
        <w:t>万元，</w:t>
      </w:r>
      <w:r>
        <w:rPr>
          <w:rFonts w:hint="eastAsia" w:ascii="仿宋_GB2312" w:hAnsi="ˎ̥" w:eastAsia="仿宋_GB2312" w:cstheme="minorBidi"/>
          <w:kern w:val="2"/>
          <w:sz w:val="32"/>
          <w:szCs w:val="32"/>
          <w:lang w:val="en-US" w:eastAsia="zh-CN" w:bidi="ar-SA"/>
        </w:rPr>
        <w:t>主要是</w:t>
      </w:r>
      <w:r>
        <w:rPr>
          <w:rFonts w:hint="default" w:ascii="仿宋_GB2312" w:hAnsi="ˎ̥" w:eastAsia="仿宋_GB2312" w:cs="仿宋_GB2312"/>
          <w:kern w:val="0"/>
          <w:sz w:val="32"/>
          <w:szCs w:val="32"/>
        </w:rPr>
        <w:t>单位资金</w:t>
      </w:r>
      <w:r>
        <w:rPr>
          <w:rFonts w:hint="eastAsia" w:ascii="仿宋_GB2312" w:hAnsi="ˎ̥" w:eastAsia="仿宋_GB2312" w:cs="仿宋_GB2312"/>
          <w:kern w:val="0"/>
          <w:sz w:val="32"/>
          <w:szCs w:val="32"/>
          <w:lang w:val="en-US" w:eastAsia="zh-CN"/>
        </w:rPr>
        <w:t>项目结余资金</w:t>
      </w:r>
      <w:r>
        <w:rPr>
          <w:rFonts w:hint="default" w:ascii="仿宋_GB2312" w:hAnsi="ˎ̥" w:eastAsia="仿宋_GB2312" w:cs="仿宋_GB2312"/>
          <w:kern w:val="0"/>
          <w:sz w:val="32"/>
          <w:szCs w:val="32"/>
        </w:rPr>
        <w:t>转入累计结</w:t>
      </w:r>
      <w:r>
        <w:rPr>
          <w:rFonts w:hint="eastAsia" w:ascii="仿宋_GB2312" w:hAnsi="ˎ̥" w:eastAsia="仿宋_GB2312" w:cs="仿宋_GB2312"/>
          <w:kern w:val="0"/>
          <w:sz w:val="32"/>
          <w:szCs w:val="32"/>
          <w:lang w:val="en-US" w:eastAsia="zh-CN"/>
        </w:rPr>
        <w:t>转，</w:t>
      </w:r>
      <w:r>
        <w:rPr>
          <w:rFonts w:hint="default" w:ascii="仿宋_GB2312" w:hAnsi="ˎ̥" w:eastAsia="仿宋_GB2312" w:cstheme="minorBidi"/>
          <w:kern w:val="2"/>
          <w:sz w:val="32"/>
          <w:szCs w:val="32"/>
          <w:lang w:bidi="ar-SA"/>
        </w:rPr>
        <w:t>较202</w:t>
      </w:r>
      <w:r>
        <w:rPr>
          <w:rFonts w:hint="eastAsia" w:ascii="仿宋_GB2312" w:hAnsi="ˎ̥" w:eastAsia="仿宋_GB2312" w:cstheme="minorBidi"/>
          <w:kern w:val="2"/>
          <w:sz w:val="32"/>
          <w:szCs w:val="32"/>
          <w:lang w:val="en-US" w:eastAsia="zh-CN" w:bidi="ar-SA"/>
        </w:rPr>
        <w:t>2</w:t>
      </w:r>
      <w:r>
        <w:rPr>
          <w:rFonts w:hint="default" w:ascii="仿宋_GB2312" w:hAnsi="ˎ̥" w:eastAsia="仿宋_GB2312" w:cstheme="minorBidi"/>
          <w:kern w:val="2"/>
          <w:sz w:val="32"/>
          <w:szCs w:val="32"/>
          <w:lang w:bidi="ar-SA"/>
        </w:rPr>
        <w:t>年度决算数</w:t>
      </w:r>
      <w:r>
        <w:rPr>
          <w:rFonts w:hint="eastAsia" w:ascii="仿宋_GB2312" w:hAnsi="ˎ̥" w:eastAsia="仿宋_GB2312" w:cstheme="minorBidi"/>
          <w:kern w:val="2"/>
          <w:sz w:val="32"/>
          <w:szCs w:val="32"/>
          <w:lang w:val="en-US" w:eastAsia="zh-CN" w:bidi="ar-SA"/>
        </w:rPr>
        <w:t>减少</w:t>
      </w:r>
      <w:r>
        <w:rPr>
          <w:rFonts w:hint="default" w:ascii="仿宋_GB2312" w:hAnsi="ˎ̥" w:eastAsia="仿宋_GB2312" w:cstheme="minorBidi"/>
          <w:kern w:val="2"/>
          <w:sz w:val="32"/>
          <w:szCs w:val="32"/>
          <w:lang w:bidi="ar-SA"/>
        </w:rPr>
        <w:t>523.2万元，</w:t>
      </w:r>
      <w:r>
        <w:rPr>
          <w:rFonts w:hint="eastAsia" w:ascii="仿宋_GB2312" w:hAnsi="ˎ̥" w:eastAsia="仿宋_GB2312" w:cstheme="minorBidi"/>
          <w:kern w:val="2"/>
          <w:sz w:val="32"/>
          <w:szCs w:val="32"/>
          <w:lang w:val="en-US" w:eastAsia="zh-CN" w:bidi="ar-SA"/>
        </w:rPr>
        <w:t>下降99.65</w:t>
      </w:r>
      <w:r>
        <w:rPr>
          <w:rFonts w:hint="default" w:ascii="仿宋_GB2312" w:hAnsi="ˎ̥" w:eastAsia="仿宋_GB2312" w:cstheme="minorBidi"/>
          <w:kern w:val="2"/>
          <w:sz w:val="32"/>
          <w:szCs w:val="32"/>
          <w:lang w:bidi="ar-SA"/>
        </w:rPr>
        <w:t>%，主要原因主要是202</w:t>
      </w:r>
      <w:r>
        <w:rPr>
          <w:rFonts w:hint="eastAsia" w:ascii="仿宋_GB2312" w:hAnsi="ˎ̥" w:eastAsia="仿宋_GB2312" w:cstheme="minorBidi"/>
          <w:kern w:val="2"/>
          <w:sz w:val="32"/>
          <w:szCs w:val="32"/>
          <w:lang w:val="en-US" w:eastAsia="zh-CN" w:bidi="ar-SA"/>
        </w:rPr>
        <w:t>3</w:t>
      </w:r>
      <w:r>
        <w:rPr>
          <w:rFonts w:hint="default" w:ascii="仿宋_GB2312" w:hAnsi="ˎ̥" w:eastAsia="仿宋_GB2312" w:cstheme="minorBidi"/>
          <w:kern w:val="2"/>
          <w:sz w:val="32"/>
          <w:szCs w:val="32"/>
          <w:lang w:bidi="ar-SA"/>
        </w:rPr>
        <w:t>年</w:t>
      </w:r>
      <w:r>
        <w:rPr>
          <w:rFonts w:hint="eastAsia" w:ascii="仿宋_GB2312" w:hAnsi="ˎ̥" w:eastAsia="仿宋_GB2312" w:cstheme="minorBidi"/>
          <w:kern w:val="2"/>
          <w:sz w:val="32"/>
          <w:szCs w:val="32"/>
          <w:lang w:val="en-US" w:eastAsia="zh-CN" w:bidi="ar-SA"/>
        </w:rPr>
        <w:t>无</w:t>
      </w:r>
      <w:r>
        <w:rPr>
          <w:rFonts w:hint="default" w:ascii="仿宋_GB2312" w:hAnsi="ˎ̥" w:eastAsia="仿宋_GB2312" w:cstheme="minorBidi"/>
          <w:kern w:val="2"/>
          <w:sz w:val="32"/>
          <w:szCs w:val="32"/>
          <w:lang w:bidi="ar-SA"/>
        </w:rPr>
        <w:t>学生资助补助经费项目事业单位绩效工资结余以及现代职业教育质量</w:t>
      </w:r>
      <w:r>
        <w:rPr>
          <w:rFonts w:hint="default" w:ascii="仿宋_GB2312" w:hAnsi="ˎ̥" w:eastAsia="仿宋_GB2312" w:cs="仿宋_GB2312"/>
          <w:kern w:val="0"/>
          <w:sz w:val="32"/>
          <w:szCs w:val="32"/>
        </w:rPr>
        <w:t>提升计划专项资金结余。</w:t>
      </w:r>
    </w:p>
    <w:p w14:paraId="2991F500">
      <w:pPr>
        <w:spacing w:line="578" w:lineRule="exact"/>
        <w:ind w:firstLine="640" w:firstLineChars="200"/>
        <w:rPr>
          <w:rFonts w:ascii="楷体" w:hAnsi="楷体" w:eastAsia="楷体" w:cs="楷体"/>
          <w:sz w:val="32"/>
          <w:szCs w:val="32"/>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r>
        <w:rPr>
          <w:rFonts w:hint="eastAsia" w:ascii="楷体" w:hAnsi="楷体" w:eastAsia="楷体" w:cs="楷体"/>
          <w:sz w:val="32"/>
          <w:szCs w:val="32"/>
        </w:rPr>
        <w:t>。</w:t>
      </w:r>
    </w:p>
    <w:p w14:paraId="2C46599B">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auto"/>
          <w:sz w:val="32"/>
          <w:szCs w:val="32"/>
          <w:lang w:val="en-US"/>
        </w:rPr>
        <w:t>12,538.57</w:t>
      </w:r>
      <w:r>
        <w:rPr>
          <w:rFonts w:hint="eastAsia" w:ascii="仿宋_GB2312" w:hAnsi="ˎ̥" w:eastAsia="仿宋_GB2312"/>
          <w:sz w:val="32"/>
          <w:szCs w:val="32"/>
        </w:rPr>
        <w:t>万元。</w:t>
      </w:r>
    </w:p>
    <w:p w14:paraId="598016FC">
      <w:pPr>
        <w:widowControl w:val="0"/>
        <w:spacing w:before="0" w:beforeAutospacing="0" w:after="0" w:afterAutospacing="0"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结余分配</w:t>
      </w:r>
      <w:r>
        <w:rPr>
          <w:rFonts w:hint="eastAsia" w:ascii="仿宋_GB2312" w:eastAsia="仿宋_GB2312" w:cs="仿宋_GB2312"/>
          <w:kern w:val="0"/>
          <w:sz w:val="32"/>
          <w:szCs w:val="32"/>
          <w:lang w:val="en-US" w:eastAsia="zh-CN"/>
        </w:rPr>
        <w:t>146.04</w:t>
      </w:r>
      <w:r>
        <w:rPr>
          <w:rFonts w:hint="default" w:ascii="仿宋_GB2312" w:hAnsi="ˎ̥" w:eastAsia="仿宋_GB2312" w:cs="仿宋_GB2312"/>
          <w:kern w:val="0"/>
          <w:sz w:val="32"/>
          <w:szCs w:val="32"/>
        </w:rPr>
        <w:t>万元，主要是单位资金其他结余转入非财政拨款结余-累计结余，较202</w:t>
      </w:r>
      <w:r>
        <w:rPr>
          <w:rFonts w:hint="eastAsia" w:ascii="仿宋_GB2312" w:hAnsi="ˎ̥" w:eastAsia="仿宋_GB2312" w:cs="仿宋_GB2312"/>
          <w:kern w:val="0"/>
          <w:sz w:val="32"/>
          <w:szCs w:val="32"/>
          <w:lang w:val="en-US" w:eastAsia="zh-CN"/>
        </w:rPr>
        <w:t>2</w:t>
      </w:r>
      <w:r>
        <w:rPr>
          <w:rFonts w:hint="default" w:ascii="仿宋_GB2312" w:hAnsi="ˎ̥" w:eastAsia="仿宋_GB2312" w:cs="仿宋_GB2312"/>
          <w:kern w:val="0"/>
          <w:sz w:val="32"/>
          <w:szCs w:val="32"/>
        </w:rPr>
        <w:t>年度决算数</w:t>
      </w:r>
      <w:r>
        <w:rPr>
          <w:rFonts w:hint="eastAsia" w:ascii="仿宋_GB2312" w:hAnsi="ˎ̥" w:eastAsia="仿宋_GB2312" w:cs="仿宋_GB2312"/>
          <w:kern w:val="0"/>
          <w:sz w:val="32"/>
          <w:szCs w:val="32"/>
          <w:lang w:val="en-US" w:eastAsia="zh-CN"/>
        </w:rPr>
        <w:t>增加</w:t>
      </w:r>
      <w:r>
        <w:rPr>
          <w:rFonts w:hint="default" w:ascii="仿宋_GB2312" w:hAnsi="ˎ̥" w:eastAsia="仿宋_GB2312" w:cs="仿宋_GB2312"/>
          <w:kern w:val="0"/>
          <w:sz w:val="32"/>
          <w:szCs w:val="32"/>
        </w:rPr>
        <w:t>146.02万元，主要原因是</w:t>
      </w:r>
      <w:r>
        <w:rPr>
          <w:rFonts w:hint="eastAsia" w:ascii="仿宋_GB2312" w:hAnsi="ˎ̥" w:eastAsia="仿宋_GB2312" w:cs="仿宋_GB2312"/>
          <w:kern w:val="0"/>
          <w:sz w:val="32"/>
          <w:szCs w:val="32"/>
          <w:lang w:val="en-US" w:eastAsia="zh-CN"/>
        </w:rPr>
        <w:t>培训费转为其他收入造成</w:t>
      </w:r>
      <w:r>
        <w:rPr>
          <w:rFonts w:hint="default" w:ascii="仿宋_GB2312" w:hAnsi="ˎ̥" w:eastAsia="仿宋_GB2312" w:cs="仿宋_GB2312"/>
          <w:kern w:val="0"/>
          <w:sz w:val="32"/>
          <w:szCs w:val="32"/>
        </w:rPr>
        <w:t>其他结余</w:t>
      </w:r>
      <w:r>
        <w:rPr>
          <w:rFonts w:hint="eastAsia" w:ascii="仿宋_GB2312" w:hAnsi="ˎ̥" w:eastAsia="仿宋_GB2312" w:cs="仿宋_GB2312"/>
          <w:kern w:val="0"/>
          <w:sz w:val="32"/>
          <w:szCs w:val="32"/>
          <w:lang w:val="en-US" w:eastAsia="zh-CN"/>
        </w:rPr>
        <w:t>增加</w:t>
      </w:r>
      <w:r>
        <w:rPr>
          <w:rFonts w:hint="default" w:ascii="仿宋_GB2312" w:hAnsi="ˎ̥" w:eastAsia="仿宋_GB2312" w:cs="仿宋_GB2312"/>
          <w:kern w:val="0"/>
          <w:sz w:val="32"/>
          <w:szCs w:val="32"/>
        </w:rPr>
        <w:t>。</w:t>
      </w:r>
    </w:p>
    <w:p w14:paraId="2CDDB8DF">
      <w:pPr>
        <w:widowControl w:val="0"/>
        <w:spacing w:before="0" w:beforeAutospacing="0" w:after="0" w:afterAutospacing="0"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年末结转结余</w:t>
      </w:r>
      <w:r>
        <w:rPr>
          <w:rFonts w:hint="default" w:ascii="仿宋_GB2312" w:hAnsi="宋体" w:eastAsia="仿宋_GB2312" w:cs="仿宋_GB2312"/>
          <w:kern w:val="0"/>
          <w:sz w:val="32"/>
          <w:szCs w:val="32"/>
        </w:rPr>
        <w:t>1.86</w:t>
      </w:r>
      <w:r>
        <w:rPr>
          <w:rFonts w:hint="default" w:ascii="仿宋_GB2312" w:hAnsi="ˎ̥" w:eastAsia="仿宋_GB2312" w:cs="仿宋_GB2312"/>
          <w:kern w:val="0"/>
          <w:sz w:val="32"/>
          <w:szCs w:val="32"/>
        </w:rPr>
        <w:t>万元，主要是</w:t>
      </w:r>
      <w:r>
        <w:rPr>
          <w:rFonts w:hint="eastAsia" w:ascii="仿宋" w:hAnsi="仿宋" w:eastAsia="仿宋" w:cs="仿宋"/>
          <w:kern w:val="0"/>
          <w:sz w:val="32"/>
          <w:szCs w:val="32"/>
        </w:rPr>
        <w:t>工程节余款</w:t>
      </w:r>
      <w:r>
        <w:rPr>
          <w:rFonts w:hint="default" w:ascii="仿宋_GB2312" w:hAnsi="ˎ̥" w:eastAsia="仿宋_GB2312" w:cs="仿宋_GB2312"/>
          <w:kern w:val="0"/>
          <w:sz w:val="32"/>
          <w:szCs w:val="32"/>
        </w:rPr>
        <w:t>，</w:t>
      </w:r>
      <w:r>
        <w:rPr>
          <w:rFonts w:hint="eastAsia" w:ascii="仿宋_GB2312" w:hAnsi="ˎ̥" w:eastAsia="仿宋_GB2312" w:cs="仿宋_GB2312"/>
          <w:kern w:val="0"/>
          <w:sz w:val="32"/>
          <w:szCs w:val="32"/>
          <w:lang w:val="en-US" w:eastAsia="zh-CN"/>
        </w:rPr>
        <w:t>与</w:t>
      </w:r>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2</w:t>
      </w:r>
      <w:r>
        <w:rPr>
          <w:rFonts w:hint="default" w:ascii="仿宋_GB2312" w:hAnsi="ˎ̥" w:eastAsia="仿宋_GB2312" w:cs="仿宋_GB2312"/>
          <w:kern w:val="0"/>
          <w:sz w:val="32"/>
          <w:szCs w:val="32"/>
        </w:rPr>
        <w:t>年度决算数</w:t>
      </w:r>
      <w:r>
        <w:rPr>
          <w:rFonts w:hint="eastAsia" w:ascii="仿宋_GB2312" w:hAnsi="ˎ̥" w:eastAsia="仿宋_GB2312" w:cs="仿宋_GB2312"/>
          <w:kern w:val="0"/>
          <w:sz w:val="32"/>
          <w:szCs w:val="32"/>
          <w:lang w:val="en-US" w:eastAsia="zh-CN"/>
        </w:rPr>
        <w:t>持平</w:t>
      </w:r>
      <w:r>
        <w:rPr>
          <w:rFonts w:hint="default" w:ascii="仿宋_GB2312" w:hAnsi="ˎ̥" w:eastAsia="仿宋_GB2312" w:cs="仿宋_GB2312"/>
          <w:kern w:val="0"/>
          <w:sz w:val="32"/>
          <w:szCs w:val="32"/>
        </w:rPr>
        <w:t>。</w:t>
      </w:r>
    </w:p>
    <w:p w14:paraId="65931030">
      <w:pPr>
        <w:widowControl w:val="0"/>
        <w:spacing w:before="0" w:beforeAutospacing="0" w:after="0" w:afterAutospacing="0" w:line="578" w:lineRule="exact"/>
        <w:ind w:left="0" w:right="0" w:firstLine="640" w:firstLineChars="200"/>
        <w:jc w:val="both"/>
        <w:rPr>
          <w:rFonts w:hint="eastAsia" w:ascii="黑体" w:hAnsi="宋体" w:eastAsia="黑体" w:cs="黑体"/>
          <w:bCs/>
          <w:kern w:val="0"/>
          <w:sz w:val="32"/>
          <w:szCs w:val="32"/>
          <w:lang w:eastAsia="zh-CN"/>
        </w:rPr>
      </w:pPr>
      <w:r>
        <w:rPr>
          <w:rFonts w:hint="default" w:ascii="仿宋_GB2312" w:hAnsi="ˎ̥" w:eastAsia="仿宋_GB2312" w:cs="仿宋_GB2312"/>
          <w:kern w:val="0"/>
          <w:sz w:val="32"/>
          <w:szCs w:val="32"/>
        </w:rPr>
        <w:t xml:space="preserve"> </w:t>
      </w:r>
      <w:r>
        <w:rPr>
          <w:rFonts w:hint="eastAsia" w:ascii="黑体" w:hAnsi="宋体" w:eastAsia="黑体" w:cs="黑体"/>
          <w:bCs/>
          <w:kern w:val="0"/>
          <w:sz w:val="32"/>
          <w:szCs w:val="32"/>
        </w:rPr>
        <w:t>二、收入决算情况说明</w:t>
      </w:r>
    </w:p>
    <w:p w14:paraId="0A45FCE8">
      <w:pPr>
        <w:widowControl w:val="0"/>
        <w:spacing w:before="0" w:beforeAutospacing="0" w:after="0" w:afterAutospacing="0" w:line="578" w:lineRule="exact"/>
        <w:ind w:left="0" w:right="0" w:firstLine="640" w:firstLineChars="200"/>
        <w:jc w:val="both"/>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本年收入</w:t>
      </w:r>
      <w:r>
        <w:rPr>
          <w:rFonts w:hint="default" w:ascii="仿宋_GB2312" w:hAnsi="宋体" w:eastAsia="仿宋_GB2312" w:cs="仿宋_GB2312"/>
          <w:kern w:val="0"/>
          <w:sz w:val="32"/>
          <w:szCs w:val="32"/>
        </w:rPr>
        <w:t>12,682.79</w:t>
      </w:r>
      <w:r>
        <w:rPr>
          <w:rFonts w:hint="default" w:ascii="仿宋_GB2312" w:hAnsi="ˎ̥" w:eastAsia="仿宋_GB2312" w:cs="仿宋_GB2312"/>
          <w:kern w:val="0"/>
          <w:sz w:val="32"/>
          <w:szCs w:val="32"/>
        </w:rPr>
        <w:t>万元，其中：财政拨款收入</w:t>
      </w:r>
      <w:r>
        <w:rPr>
          <w:rFonts w:hint="default" w:ascii="仿宋_GB2312" w:hAnsi="宋体" w:eastAsia="仿宋_GB2312" w:cs="仿宋_GB2312"/>
          <w:kern w:val="0"/>
          <w:sz w:val="32"/>
          <w:szCs w:val="32"/>
        </w:rPr>
        <w:t>12,316.12</w:t>
      </w:r>
      <w:r>
        <w:rPr>
          <w:rFonts w:hint="default" w:ascii="仿宋_GB2312" w:hAnsi="ˎ̥" w:eastAsia="仿宋_GB2312" w:cs="仿宋_GB2312"/>
          <w:kern w:val="0"/>
          <w:sz w:val="32"/>
          <w:szCs w:val="32"/>
        </w:rPr>
        <w:t>万元，占97.11%；上级补助收入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万元，占0%；事业收入</w:t>
      </w:r>
      <w:r>
        <w:rPr>
          <w:rFonts w:hint="default" w:ascii="仿宋_GB2312" w:hAnsi="宋体" w:eastAsia="仿宋_GB2312" w:cs="仿宋_GB2312"/>
          <w:kern w:val="0"/>
          <w:sz w:val="32"/>
          <w:szCs w:val="32"/>
        </w:rPr>
        <w:t>220.63</w:t>
      </w:r>
      <w:r>
        <w:rPr>
          <w:rFonts w:hint="default" w:ascii="仿宋_GB2312" w:hAnsi="ˎ̥" w:eastAsia="仿宋_GB2312" w:cs="仿宋_GB2312"/>
          <w:kern w:val="0"/>
          <w:sz w:val="32"/>
          <w:szCs w:val="32"/>
        </w:rPr>
        <w:t>万元，占1.74%；经营收入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万元，占0%；附属单位上缴收入</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万元，占0%；其他收入</w:t>
      </w:r>
      <w:r>
        <w:rPr>
          <w:rFonts w:hint="default" w:ascii="仿宋_GB2312" w:hAnsi="宋体" w:eastAsia="仿宋_GB2312" w:cs="仿宋_GB2312"/>
          <w:kern w:val="0"/>
          <w:sz w:val="32"/>
          <w:szCs w:val="32"/>
        </w:rPr>
        <w:t>146.04</w:t>
      </w:r>
      <w:r>
        <w:rPr>
          <w:rFonts w:hint="default" w:ascii="仿宋_GB2312" w:hAnsi="ˎ̥" w:eastAsia="仿宋_GB2312" w:cs="仿宋_GB2312"/>
          <w:kern w:val="0"/>
          <w:sz w:val="32"/>
          <w:szCs w:val="32"/>
        </w:rPr>
        <w:t>万元，占1.15%。</w:t>
      </w:r>
    </w:p>
    <w:p w14:paraId="25896751">
      <w:pPr>
        <w:keepNext w:val="0"/>
        <w:keepLines w:val="0"/>
        <w:widowControl/>
        <w:suppressLineNumbers w:val="0"/>
        <w:spacing w:before="0" w:beforeAutospacing="1" w:after="0" w:afterAutospacing="1"/>
        <w:ind w:left="470" w:leftChars="196" w:right="0"/>
        <w:rPr>
          <w:rFonts w:hint="eastAsia" w:ascii="黑体" w:hAnsi="宋体" w:eastAsia="黑体" w:cs="黑体"/>
          <w:bCs/>
          <w:kern w:val="0"/>
          <w:sz w:val="32"/>
          <w:szCs w:val="32"/>
        </w:rPr>
      </w:pPr>
      <w:r>
        <w:rPr>
          <w:rFonts w:hint="default" w:ascii="仿宋_GB2312" w:hAnsi="ˎ̥" w:eastAsia="仿宋_GB2312" w:cs="仿宋_GB2312"/>
          <w:kern w:val="0"/>
          <w:sz w:val="32"/>
          <w:szCs w:val="32"/>
        </w:rPr>
        <w:t xml:space="preserve">  </w:t>
      </w:r>
      <w:r>
        <w:rPr>
          <w:rFonts w:hint="eastAsia" w:ascii="黑体" w:hAnsi="宋体" w:eastAsia="黑体" w:cs="黑体"/>
          <w:bCs/>
          <w:kern w:val="0"/>
          <w:sz w:val="32"/>
          <w:szCs w:val="32"/>
        </w:rPr>
        <w:t>三、支出决算情况说明</w:t>
      </w:r>
    </w:p>
    <w:p w14:paraId="7A7793A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本年支出合计</w:t>
      </w:r>
      <w:r>
        <w:rPr>
          <w:rFonts w:hint="default" w:ascii="仿宋_GB2312" w:hAnsi="宋体" w:eastAsia="仿宋_GB2312" w:cs="仿宋_GB2312"/>
          <w:kern w:val="0"/>
          <w:sz w:val="32"/>
          <w:szCs w:val="32"/>
        </w:rPr>
        <w:t>12,538.57</w:t>
      </w:r>
      <w:r>
        <w:rPr>
          <w:rFonts w:hint="default" w:ascii="仿宋_GB2312" w:hAnsi="ˎ̥" w:eastAsia="仿宋_GB2312" w:cs="仿宋_GB2312"/>
          <w:kern w:val="0"/>
          <w:sz w:val="32"/>
          <w:szCs w:val="32"/>
        </w:rPr>
        <w:t>万元，其中：基本支出</w:t>
      </w:r>
      <w:r>
        <w:rPr>
          <w:rFonts w:hint="default" w:ascii="仿宋_GB2312" w:hAnsi="宋体" w:eastAsia="仿宋_GB2312" w:cs="仿宋_GB2312"/>
          <w:kern w:val="0"/>
          <w:sz w:val="32"/>
          <w:szCs w:val="32"/>
        </w:rPr>
        <w:t>4,714.28</w:t>
      </w:r>
      <w:r>
        <w:rPr>
          <w:rFonts w:hint="default" w:ascii="仿宋_GB2312" w:hAnsi="ˎ̥" w:eastAsia="仿宋_GB2312" w:cs="仿宋_GB2312"/>
          <w:kern w:val="0"/>
          <w:sz w:val="32"/>
          <w:szCs w:val="32"/>
        </w:rPr>
        <w:t>万元，占37.60%；项目支出</w:t>
      </w:r>
      <w:r>
        <w:rPr>
          <w:rFonts w:hint="default" w:ascii="仿宋_GB2312" w:hAnsi="宋体" w:eastAsia="仿宋_GB2312" w:cs="仿宋_GB2312"/>
          <w:kern w:val="0"/>
          <w:sz w:val="32"/>
          <w:szCs w:val="32"/>
        </w:rPr>
        <w:t>7,824.29</w:t>
      </w:r>
      <w:r>
        <w:rPr>
          <w:rFonts w:hint="default" w:ascii="仿宋_GB2312" w:hAnsi="ˎ̥" w:eastAsia="仿宋_GB2312" w:cs="仿宋_GB2312"/>
          <w:kern w:val="0"/>
          <w:sz w:val="32"/>
          <w:szCs w:val="32"/>
        </w:rPr>
        <w:t>万元，占62.40%；上缴上级支出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万元，占0%；经营支出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万元，占0%；对附属单位补助支出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万元，占0%。</w:t>
      </w:r>
    </w:p>
    <w:p w14:paraId="1ADB3FEE">
      <w:pPr>
        <w:spacing w:line="578" w:lineRule="exact"/>
        <w:ind w:firstLine="627" w:firstLineChars="196"/>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7732BCAD">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auto"/>
          <w:sz w:val="32"/>
          <w:szCs w:val="32"/>
        </w:rPr>
        <w:t>202</w:t>
      </w:r>
      <w:r>
        <w:rPr>
          <w:rFonts w:ascii="仿宋_GB2312" w:hAnsi="ˎ̥" w:eastAsia="仿宋_GB2312"/>
          <w:color w:val="auto"/>
          <w:sz w:val="32"/>
          <w:szCs w:val="32"/>
        </w:rPr>
        <w:t>3</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12,316.12</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12,316.12</w:t>
      </w:r>
      <w:r>
        <w:rPr>
          <w:rFonts w:hint="eastAsia" w:ascii="仿宋_GB2312" w:hAnsi="ˎ̥" w:eastAsia="仿宋_GB2312"/>
          <w:color w:val="auto"/>
          <w:sz w:val="32"/>
          <w:szCs w:val="32"/>
        </w:rPr>
        <w:t>万元。与202</w:t>
      </w:r>
      <w:r>
        <w:rPr>
          <w:rFonts w:ascii="仿宋_GB2312" w:hAnsi="ˎ̥" w:eastAsia="仿宋_GB2312"/>
          <w:color w:val="auto"/>
          <w:sz w:val="32"/>
          <w:szCs w:val="32"/>
        </w:rPr>
        <w:t>2</w:t>
      </w:r>
      <w:r>
        <w:rPr>
          <w:rFonts w:hint="eastAsia" w:ascii="仿宋_GB2312" w:hAnsi="ˎ̥" w:eastAsia="仿宋_GB2312"/>
          <w:color w:val="auto"/>
          <w:sz w:val="32"/>
          <w:szCs w:val="32"/>
        </w:rPr>
        <w:t>年度相比，财政拨款收入</w:t>
      </w:r>
      <w:r>
        <w:rPr>
          <w:rFonts w:hint="eastAsia" w:ascii="仿宋_GB2312" w:hAnsi="ˎ̥" w:eastAsia="仿宋_GB2312" w:cs="仿宋_GB2312"/>
          <w:color w:val="auto"/>
          <w:kern w:val="0"/>
          <w:sz w:val="32"/>
          <w:szCs w:val="32"/>
          <w:lang w:val="en-US" w:eastAsia="zh-CN"/>
        </w:rPr>
        <w:t>增加</w:t>
      </w:r>
      <w:r>
        <w:rPr>
          <w:rFonts w:hint="default" w:ascii="仿宋_GB2312" w:hAnsi="ˎ̥" w:eastAsia="仿宋_GB2312" w:cs="仿宋_GB2312"/>
          <w:color w:val="auto"/>
          <w:kern w:val="0"/>
          <w:sz w:val="32"/>
          <w:szCs w:val="32"/>
        </w:rPr>
        <w:t>4</w:t>
      </w:r>
      <w:r>
        <w:rPr>
          <w:rFonts w:hint="eastAsia" w:ascii="仿宋_GB2312" w:hAnsi="ˎ̥" w:eastAsia="仿宋_GB2312" w:cs="仿宋_GB2312"/>
          <w:color w:val="auto"/>
          <w:kern w:val="0"/>
          <w:sz w:val="32"/>
          <w:szCs w:val="32"/>
          <w:lang w:val="en-US" w:eastAsia="zh-CN"/>
        </w:rPr>
        <w:t>,</w:t>
      </w:r>
      <w:r>
        <w:rPr>
          <w:rFonts w:hint="default" w:ascii="仿宋_GB2312" w:hAnsi="ˎ̥" w:eastAsia="仿宋_GB2312" w:cs="仿宋_GB2312"/>
          <w:color w:val="auto"/>
          <w:kern w:val="0"/>
          <w:sz w:val="32"/>
          <w:szCs w:val="32"/>
        </w:rPr>
        <w:t>881.04万</w:t>
      </w:r>
      <w:r>
        <w:rPr>
          <w:rFonts w:hint="default" w:ascii="仿宋_GB2312" w:hAnsi="ˎ̥" w:eastAsia="仿宋_GB2312" w:cs="仿宋_GB2312"/>
          <w:kern w:val="0"/>
          <w:sz w:val="32"/>
          <w:szCs w:val="32"/>
        </w:rPr>
        <w:t>元</w:t>
      </w:r>
      <w:r>
        <w:rPr>
          <w:rFonts w:hint="eastAsia" w:ascii="仿宋_GB2312" w:hAnsi="ˎ̥" w:eastAsia="仿宋_GB2312"/>
          <w:sz w:val="32"/>
          <w:szCs w:val="32"/>
        </w:rPr>
        <w:t>，增长</w:t>
      </w:r>
      <w:r>
        <w:rPr>
          <w:rFonts w:hint="default" w:ascii="仿宋_GB2312" w:hAnsi="ˎ̥" w:eastAsia="仿宋_GB2312" w:cs="仿宋_GB2312"/>
          <w:kern w:val="0"/>
          <w:sz w:val="32"/>
          <w:szCs w:val="32"/>
        </w:rPr>
        <w:t>65.65%</w:t>
      </w:r>
      <w:r>
        <w:rPr>
          <w:rFonts w:hint="eastAsia" w:ascii="仿宋_GB2312" w:hAnsi="ˎ̥" w:eastAsia="仿宋_GB2312"/>
          <w:sz w:val="32"/>
          <w:szCs w:val="32"/>
        </w:rPr>
        <w:t>，主要原因：本年项目资金安排较去年增加。支出增加</w:t>
      </w:r>
      <w:r>
        <w:rPr>
          <w:rFonts w:hint="default" w:ascii="仿宋_GB2312" w:hAnsi="ˎ̥" w:eastAsia="仿宋_GB2312" w:cs="仿宋_GB2312"/>
          <w:kern w:val="0"/>
          <w:sz w:val="32"/>
          <w:szCs w:val="32"/>
        </w:rPr>
        <w:t>4</w:t>
      </w:r>
      <w:r>
        <w:rPr>
          <w:rFonts w:hint="eastAsia" w:ascii="仿宋_GB2312" w:hAnsi="ˎ̥" w:eastAsia="仿宋_GB2312" w:cs="仿宋_GB2312"/>
          <w:kern w:val="0"/>
          <w:sz w:val="32"/>
          <w:szCs w:val="32"/>
          <w:lang w:val="en-US" w:eastAsia="zh-CN"/>
        </w:rPr>
        <w:t>,</w:t>
      </w:r>
      <w:r>
        <w:rPr>
          <w:rFonts w:hint="default" w:ascii="仿宋_GB2312" w:hAnsi="ˎ̥" w:eastAsia="仿宋_GB2312" w:cs="仿宋_GB2312"/>
          <w:kern w:val="0"/>
          <w:sz w:val="32"/>
          <w:szCs w:val="32"/>
        </w:rPr>
        <w:t>881.04万元</w:t>
      </w:r>
      <w:r>
        <w:rPr>
          <w:rFonts w:hint="eastAsia" w:ascii="仿宋_GB2312" w:hAnsi="ˎ̥" w:eastAsia="仿宋_GB2312"/>
          <w:sz w:val="32"/>
          <w:szCs w:val="32"/>
        </w:rPr>
        <w:t>，增长</w:t>
      </w:r>
      <w:r>
        <w:rPr>
          <w:rFonts w:hint="default" w:ascii="仿宋_GB2312" w:hAnsi="ˎ̥" w:eastAsia="仿宋_GB2312" w:cs="仿宋_GB2312"/>
          <w:kern w:val="0"/>
          <w:sz w:val="32"/>
          <w:szCs w:val="32"/>
        </w:rPr>
        <w:t>65.65%</w:t>
      </w:r>
      <w:r>
        <w:rPr>
          <w:rFonts w:hint="eastAsia" w:ascii="仿宋_GB2312" w:hAnsi="ˎ̥" w:eastAsia="仿宋_GB2312"/>
          <w:sz w:val="32"/>
          <w:szCs w:val="32"/>
        </w:rPr>
        <w:t>，主要原因：本年项目资金安排较去年增加。</w:t>
      </w:r>
    </w:p>
    <w:p w14:paraId="3A538E99">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sz w:val="32"/>
          <w:szCs w:val="32"/>
        </w:rPr>
        <w:t>财政拨款年初结转结</w:t>
      </w:r>
      <w:r>
        <w:rPr>
          <w:rFonts w:hint="eastAsia" w:ascii="仿宋_GB2312" w:hAnsi="ˎ̥" w:eastAsia="仿宋_GB2312"/>
          <w:color w:val="auto"/>
          <w:sz w:val="32"/>
          <w:szCs w:val="32"/>
        </w:rPr>
        <w:t>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万元，较202</w:t>
      </w:r>
      <w:r>
        <w:rPr>
          <w:rFonts w:ascii="仿宋_GB2312" w:hAnsi="ˎ̥" w:eastAsia="仿宋_GB2312"/>
          <w:color w:val="auto"/>
          <w:sz w:val="32"/>
          <w:szCs w:val="32"/>
        </w:rPr>
        <w:t>2</w:t>
      </w:r>
      <w:r>
        <w:rPr>
          <w:rFonts w:hint="eastAsia" w:ascii="仿宋_GB2312" w:hAnsi="ˎ̥" w:eastAsia="仿宋_GB2312"/>
          <w:color w:val="auto"/>
          <w:sz w:val="32"/>
          <w:szCs w:val="32"/>
        </w:rPr>
        <w:t>年度决算数减少523.20万元，下降100%，主要原因是加快项目支出，本年度无年初结转结余。</w:t>
      </w:r>
    </w:p>
    <w:p w14:paraId="2939930B">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与</w:t>
      </w:r>
      <w:r>
        <w:rPr>
          <w:rFonts w:hint="eastAsia" w:ascii="仿宋_GB2312" w:hAnsi="ˎ̥" w:eastAsia="仿宋_GB2312"/>
          <w:color w:val="auto"/>
          <w:sz w:val="32"/>
          <w:szCs w:val="32"/>
        </w:rPr>
        <w:t>202</w:t>
      </w:r>
      <w:r>
        <w:rPr>
          <w:rFonts w:ascii="仿宋_GB2312" w:hAnsi="ˎ̥" w:eastAsia="仿宋_GB2312"/>
          <w:color w:val="auto"/>
          <w:sz w:val="32"/>
          <w:szCs w:val="32"/>
        </w:rPr>
        <w:t>2</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val="en-US" w:eastAsia="zh-CN"/>
        </w:rPr>
        <w:t>持平</w:t>
      </w:r>
      <w:r>
        <w:rPr>
          <w:rFonts w:hint="eastAsia" w:ascii="仿宋_GB2312" w:hAnsi="ˎ̥" w:eastAsia="仿宋_GB2312"/>
          <w:color w:val="auto"/>
          <w:sz w:val="32"/>
          <w:szCs w:val="32"/>
        </w:rPr>
        <w:t>。</w:t>
      </w:r>
    </w:p>
    <w:p w14:paraId="390988B5">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五、一般公共预算财政拨款支出决算情况说明</w:t>
      </w:r>
    </w:p>
    <w:p w14:paraId="01293325">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（一）一般公共预算财政拨款支出决算总体情况。</w:t>
      </w:r>
    </w:p>
    <w:p w14:paraId="0A252FEB">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年度一般公共预算财政拨款支出</w:t>
      </w:r>
      <w:r>
        <w:rPr>
          <w:rFonts w:hint="default" w:ascii="仿宋_GB2312" w:hAnsi="宋体" w:eastAsia="仿宋_GB2312" w:cs="仿宋_GB2312"/>
          <w:kern w:val="0"/>
          <w:sz w:val="32"/>
          <w:szCs w:val="32"/>
        </w:rPr>
        <w:t>12,316.12</w:t>
      </w:r>
      <w:r>
        <w:rPr>
          <w:rFonts w:hint="default" w:ascii="仿宋_GB2312" w:hAnsi="ˎ̥" w:eastAsia="仿宋_GB2312" w:cs="仿宋_GB2312"/>
          <w:kern w:val="0"/>
          <w:sz w:val="32"/>
          <w:szCs w:val="32"/>
        </w:rPr>
        <w:t>万元，占本年支出合计的97.11%。</w:t>
      </w:r>
      <w:r>
        <w:rPr>
          <w:rFonts w:hint="eastAsia" w:ascii="仿宋_GB2312" w:hAnsi="ˎ̥" w:eastAsia="仿宋_GB2312"/>
          <w:sz w:val="32"/>
          <w:szCs w:val="32"/>
        </w:rPr>
        <w:t>与2022年度相比，一般公共预算财政拨款支出</w:t>
      </w:r>
      <w:r>
        <w:rPr>
          <w:rFonts w:hint="eastAsia" w:ascii="仿宋_GB2312" w:hAnsi="ˎ̥" w:eastAsia="仿宋_GB2312" w:cs="仿宋_GB2312"/>
          <w:kern w:val="0"/>
          <w:sz w:val="32"/>
          <w:szCs w:val="32"/>
          <w:lang w:val="en-US" w:eastAsia="zh-CN"/>
        </w:rPr>
        <w:t>增加</w:t>
      </w:r>
      <w:r>
        <w:rPr>
          <w:rFonts w:hint="default" w:ascii="仿宋_GB2312" w:hAnsi="ˎ̥" w:eastAsia="仿宋_GB2312" w:cs="仿宋_GB2312"/>
          <w:kern w:val="0"/>
          <w:sz w:val="32"/>
          <w:szCs w:val="32"/>
        </w:rPr>
        <w:t>4</w:t>
      </w:r>
      <w:r>
        <w:rPr>
          <w:rFonts w:hint="eastAsia" w:ascii="仿宋_GB2312" w:hAnsi="ˎ̥" w:eastAsia="仿宋_GB2312" w:cs="仿宋_GB2312"/>
          <w:kern w:val="0"/>
          <w:sz w:val="32"/>
          <w:szCs w:val="32"/>
          <w:lang w:val="en-US" w:eastAsia="zh-CN"/>
        </w:rPr>
        <w:t>,</w:t>
      </w:r>
      <w:r>
        <w:rPr>
          <w:rFonts w:hint="default" w:ascii="仿宋_GB2312" w:hAnsi="ˎ̥" w:eastAsia="仿宋_GB2312" w:cs="仿宋_GB2312"/>
          <w:kern w:val="0"/>
          <w:sz w:val="32"/>
          <w:szCs w:val="32"/>
        </w:rPr>
        <w:t>881.04万元，</w:t>
      </w:r>
      <w:r>
        <w:rPr>
          <w:rFonts w:hint="eastAsia" w:ascii="仿宋_GB2312" w:hAnsi="ˎ̥" w:eastAsia="仿宋_GB2312" w:cs="仿宋_GB2312"/>
          <w:kern w:val="0"/>
          <w:sz w:val="32"/>
          <w:szCs w:val="32"/>
          <w:lang w:val="en-US" w:eastAsia="zh-CN"/>
        </w:rPr>
        <w:t>增幅</w:t>
      </w:r>
      <w:r>
        <w:rPr>
          <w:rFonts w:hint="default" w:ascii="仿宋_GB2312" w:hAnsi="ˎ̥" w:eastAsia="仿宋_GB2312" w:cs="仿宋_GB2312"/>
          <w:kern w:val="0"/>
          <w:sz w:val="32"/>
          <w:szCs w:val="32"/>
        </w:rPr>
        <w:t>65.65%。主要原因：本年</w:t>
      </w:r>
      <w:r>
        <w:rPr>
          <w:rFonts w:hint="eastAsia" w:ascii="仿宋_GB2312" w:hAnsi="ˎ̥" w:eastAsia="仿宋_GB2312" w:cs="仿宋_GB2312"/>
          <w:kern w:val="0"/>
          <w:sz w:val="32"/>
          <w:szCs w:val="32"/>
          <w:lang w:val="en-US" w:eastAsia="zh-CN"/>
        </w:rPr>
        <w:t>度</w:t>
      </w:r>
      <w:r>
        <w:rPr>
          <w:rFonts w:hint="default" w:ascii="仿宋_GB2312" w:hAnsi="ˎ̥" w:eastAsia="仿宋_GB2312" w:cs="仿宋_GB2312"/>
          <w:kern w:val="0"/>
          <w:sz w:val="32"/>
          <w:szCs w:val="32"/>
        </w:rPr>
        <w:t>项目资金安排较去年</w:t>
      </w:r>
      <w:r>
        <w:rPr>
          <w:rFonts w:hint="eastAsia" w:ascii="仿宋_GB2312" w:hAnsi="ˎ̥" w:eastAsia="仿宋_GB2312" w:cs="仿宋_GB2312"/>
          <w:kern w:val="0"/>
          <w:sz w:val="32"/>
          <w:szCs w:val="32"/>
          <w:lang w:val="en-US" w:eastAsia="zh-CN"/>
        </w:rPr>
        <w:t>增加</w:t>
      </w:r>
      <w:r>
        <w:rPr>
          <w:rFonts w:hint="default" w:ascii="仿宋_GB2312" w:hAnsi="ˎ̥" w:eastAsia="仿宋_GB2312" w:cs="仿宋_GB2312"/>
          <w:kern w:val="0"/>
          <w:sz w:val="32"/>
          <w:szCs w:val="32"/>
        </w:rPr>
        <w:t>。</w:t>
      </w:r>
    </w:p>
    <w:p w14:paraId="68079FE9">
      <w:pPr>
        <w:widowControl w:val="0"/>
        <w:spacing w:before="0" w:beforeAutospacing="0" w:after="0" w:afterAutospacing="0" w:line="578" w:lineRule="exact"/>
        <w:ind w:left="0" w:right="0" w:firstLine="640" w:firstLineChars="200"/>
        <w:jc w:val="both"/>
        <w:rPr>
          <w:rFonts w:hint="eastAsia" w:ascii="楷体" w:hAnsi="楷体" w:eastAsia="楷体" w:cs="楷体"/>
          <w:kern w:val="2"/>
          <w:sz w:val="32"/>
          <w:szCs w:val="32"/>
          <w:lang w:bidi="ar-SA"/>
        </w:rPr>
      </w:pPr>
      <w:r>
        <w:rPr>
          <w:rFonts w:hint="eastAsia" w:ascii="楷体" w:hAnsi="楷体" w:eastAsia="楷体" w:cs="楷体"/>
          <w:kern w:val="2"/>
          <w:sz w:val="32"/>
          <w:szCs w:val="32"/>
          <w:lang w:bidi="ar-SA"/>
        </w:rPr>
        <w:t>（二）一般公共预算财政拨款支出决算结构情况。</w:t>
      </w:r>
    </w:p>
    <w:p w14:paraId="6C266045">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年度一般公共预算财政拨款支出</w:t>
      </w:r>
      <w:r>
        <w:rPr>
          <w:rFonts w:hint="default" w:ascii="仿宋_GB2312" w:hAnsi="宋体" w:eastAsia="仿宋_GB2312" w:cs="仿宋_GB2312"/>
          <w:kern w:val="0"/>
          <w:sz w:val="32"/>
          <w:szCs w:val="32"/>
        </w:rPr>
        <w:t>12,316.12</w:t>
      </w:r>
      <w:r>
        <w:rPr>
          <w:rFonts w:hint="default" w:ascii="仿宋_GB2312" w:hAnsi="ˎ̥" w:eastAsia="仿宋_GB2312" w:cs="仿宋_GB2312"/>
          <w:kern w:val="0"/>
          <w:sz w:val="32"/>
          <w:szCs w:val="32"/>
        </w:rPr>
        <w:t>万元，主要用于以下方面：</w:t>
      </w:r>
      <w:r>
        <w:rPr>
          <w:rFonts w:hint="default" w:ascii="仿宋_GB2312" w:hAnsi="ˎ̥" w:eastAsia="仿宋_GB2312" w:cs="仿宋_GB2312"/>
          <w:b/>
          <w:bCs w:val="0"/>
          <w:kern w:val="0"/>
          <w:sz w:val="32"/>
          <w:szCs w:val="32"/>
        </w:rPr>
        <w:t>一般公共服务（类）</w:t>
      </w:r>
      <w:r>
        <w:rPr>
          <w:rFonts w:hint="default" w:ascii="仿宋_GB2312" w:hAnsi="ˎ̥" w:eastAsia="仿宋_GB2312" w:cs="仿宋_GB2312"/>
          <w:kern w:val="0"/>
          <w:sz w:val="32"/>
          <w:szCs w:val="32"/>
        </w:rPr>
        <w:t>支出11,292.04万元，占91.69%；</w:t>
      </w:r>
      <w:r>
        <w:rPr>
          <w:rFonts w:hint="default" w:ascii="仿宋_GB2312" w:hAnsi="ˎ̥" w:eastAsia="仿宋_GB2312" w:cs="仿宋_GB2312"/>
          <w:b/>
          <w:bCs w:val="0"/>
          <w:kern w:val="0"/>
          <w:sz w:val="32"/>
          <w:szCs w:val="32"/>
        </w:rPr>
        <w:t>社会保障和就业（类）</w:t>
      </w:r>
      <w:r>
        <w:rPr>
          <w:rFonts w:hint="default" w:ascii="仿宋_GB2312" w:hAnsi="ˎ̥" w:eastAsia="仿宋_GB2312" w:cs="仿宋_GB2312"/>
          <w:kern w:val="0"/>
          <w:sz w:val="32"/>
          <w:szCs w:val="32"/>
        </w:rPr>
        <w:t>支出572.09万元，占4.65%；</w:t>
      </w:r>
      <w:r>
        <w:rPr>
          <w:rFonts w:hint="default" w:ascii="仿宋_GB2312" w:hAnsi="ˎ̥" w:eastAsia="仿宋_GB2312" w:cs="仿宋_GB2312"/>
          <w:b/>
          <w:bCs/>
          <w:kern w:val="0"/>
          <w:sz w:val="32"/>
          <w:szCs w:val="32"/>
        </w:rPr>
        <w:t>住房保障（类）</w:t>
      </w:r>
      <w:r>
        <w:rPr>
          <w:rFonts w:hint="default" w:ascii="仿宋_GB2312" w:hAnsi="ˎ̥" w:eastAsia="仿宋_GB2312" w:cs="仿宋_GB2312"/>
          <w:kern w:val="0"/>
          <w:sz w:val="32"/>
          <w:szCs w:val="32"/>
        </w:rPr>
        <w:t>支出247.06万元，占2.01%；</w:t>
      </w:r>
      <w:r>
        <w:rPr>
          <w:rFonts w:hint="default" w:ascii="仿宋_GB2312" w:hAnsi="ˎ̥" w:eastAsia="仿宋_GB2312" w:cs="仿宋_GB2312"/>
          <w:b/>
          <w:bCs/>
          <w:kern w:val="0"/>
          <w:sz w:val="32"/>
          <w:szCs w:val="32"/>
        </w:rPr>
        <w:t>卫生健康（类）</w:t>
      </w:r>
      <w:r>
        <w:rPr>
          <w:rFonts w:hint="default" w:ascii="仿宋_GB2312" w:hAnsi="ˎ̥" w:eastAsia="仿宋_GB2312" w:cs="仿宋_GB2312"/>
          <w:kern w:val="0"/>
          <w:sz w:val="32"/>
          <w:szCs w:val="32"/>
        </w:rPr>
        <w:t>支出204.93万元，占1.81%。</w:t>
      </w:r>
    </w:p>
    <w:p w14:paraId="1D302A22">
      <w:pPr>
        <w:widowControl w:val="0"/>
        <w:spacing w:before="0" w:beforeAutospacing="0" w:after="0" w:afterAutospacing="0" w:line="578" w:lineRule="exact"/>
        <w:ind w:left="0" w:right="0" w:firstLine="640" w:firstLineChars="200"/>
        <w:jc w:val="both"/>
        <w:rPr>
          <w:rFonts w:hint="eastAsia" w:ascii="楷体" w:hAnsi="楷体" w:eastAsia="楷体" w:cs="楷体"/>
          <w:kern w:val="2"/>
          <w:sz w:val="32"/>
          <w:szCs w:val="32"/>
          <w:lang w:bidi="ar-SA"/>
        </w:rPr>
      </w:pPr>
      <w:r>
        <w:rPr>
          <w:rFonts w:hint="eastAsia" w:ascii="楷体" w:hAnsi="楷体" w:eastAsia="楷体" w:cs="楷体"/>
          <w:kern w:val="2"/>
          <w:sz w:val="32"/>
          <w:szCs w:val="32"/>
          <w:lang w:bidi="ar-SA"/>
        </w:rPr>
        <w:t>（三）一般公共预算财政拨款支出决算具体情况。</w:t>
      </w:r>
    </w:p>
    <w:p w14:paraId="2B562063">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lang w:val="en-US" w:eastAsia="zh-CN"/>
        </w:rPr>
      </w:pPr>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年度一般公共预算财政拨款支出年初预算为10,796.88万元，支出决算为</w:t>
      </w:r>
      <w:r>
        <w:rPr>
          <w:rFonts w:hint="default" w:ascii="仿宋_GB2312" w:hAnsi="宋体" w:eastAsia="仿宋_GB2312" w:cs="仿宋_GB2312"/>
          <w:kern w:val="0"/>
          <w:sz w:val="32"/>
          <w:szCs w:val="32"/>
        </w:rPr>
        <w:t>12,316.12</w:t>
      </w:r>
      <w:r>
        <w:rPr>
          <w:rFonts w:hint="default"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114.07</w:t>
      </w:r>
      <w:r>
        <w:rPr>
          <w:rFonts w:hint="default" w:ascii="仿宋_GB2312" w:hAnsi="ˎ̥" w:eastAsia="仿宋_GB2312" w:cs="仿宋_GB2312"/>
          <w:kern w:val="0"/>
          <w:sz w:val="32"/>
          <w:szCs w:val="32"/>
        </w:rPr>
        <w:t>%。其中：</w:t>
      </w:r>
    </w:p>
    <w:p w14:paraId="43DC72EB">
      <w:pPr>
        <w:keepNext w:val="0"/>
        <w:keepLines w:val="0"/>
        <w:widowControl/>
        <w:suppressLineNumbers w:val="0"/>
        <w:ind w:left="0" w:firstLine="643" w:firstLineChars="200"/>
        <w:rPr>
          <w:rFonts w:hint="eastAsia" w:ascii="仿宋" w:hAnsi="仿宋" w:eastAsia="仿宋" w:cs="仿宋"/>
          <w:b/>
          <w:bCs/>
          <w:kern w:val="0"/>
          <w:sz w:val="32"/>
          <w:szCs w:val="32"/>
        </w:rPr>
      </w:pPr>
      <w:r>
        <w:rPr>
          <w:rFonts w:hint="default" w:ascii="仿宋_GB2312" w:hAnsi="ˎ̥" w:eastAsia="仿宋_GB2312" w:cs="仿宋_GB2312"/>
          <w:b/>
          <w:bCs/>
          <w:kern w:val="0"/>
          <w:sz w:val="32"/>
          <w:szCs w:val="32"/>
        </w:rPr>
        <w:t>1.</w:t>
      </w:r>
      <w:r>
        <w:rPr>
          <w:rFonts w:hint="eastAsia" w:ascii="仿宋" w:hAnsi="仿宋" w:eastAsia="仿宋" w:cs="仿宋"/>
          <w:b/>
          <w:bCs/>
          <w:kern w:val="0"/>
          <w:sz w:val="32"/>
          <w:szCs w:val="32"/>
        </w:rPr>
        <w:t>教育支出（类）职业教育（款）中等职业教育（项）。</w:t>
      </w:r>
    </w:p>
    <w:p w14:paraId="7250C94F">
      <w:pPr>
        <w:keepNext w:val="0"/>
        <w:keepLines w:val="0"/>
        <w:widowControl/>
        <w:suppressLineNumbers w:val="0"/>
        <w:ind w:left="0" w:firstLine="640" w:firstLineChars="200"/>
        <w:rPr>
          <w:rFonts w:hint="default" w:ascii="仿宋_GB2312" w:hAnsi="ˎ̥" w:eastAsia="仿宋_GB2312" w:cs="宋体"/>
          <w:kern w:val="0"/>
          <w:sz w:val="32"/>
          <w:szCs w:val="32"/>
        </w:rPr>
      </w:pPr>
      <w:r>
        <w:rPr>
          <w:rFonts w:hint="default" w:ascii="仿宋_GB2312" w:hAnsi="ˎ̥" w:eastAsia="仿宋_GB2312" w:cs="仿宋_GB2312"/>
          <w:kern w:val="0"/>
          <w:sz w:val="32"/>
          <w:szCs w:val="32"/>
        </w:rPr>
        <w:t>年初预算为9,862.75万元，支出决算为11,292.04万元，完成年初预算的</w:t>
      </w:r>
      <w:r>
        <w:rPr>
          <w:rFonts w:hint="eastAsia" w:ascii="仿宋_GB2312" w:hAnsi="ˎ̥" w:eastAsia="仿宋_GB2312" w:cs="仿宋_GB2312"/>
          <w:kern w:val="0"/>
          <w:sz w:val="32"/>
          <w:szCs w:val="32"/>
          <w:lang w:val="en-US" w:eastAsia="zh-CN"/>
        </w:rPr>
        <w:t>114.49</w:t>
      </w:r>
      <w:r>
        <w:rPr>
          <w:rFonts w:hint="default" w:ascii="仿宋_GB2312" w:hAnsi="ˎ̥" w:eastAsia="仿宋_GB2312" w:cs="仿宋_GB2312"/>
          <w:kern w:val="0"/>
          <w:sz w:val="32"/>
          <w:szCs w:val="32"/>
        </w:rPr>
        <w:t>%。决算数</w:t>
      </w:r>
      <w:r>
        <w:rPr>
          <w:rFonts w:hint="eastAsia" w:ascii="仿宋_GB2312" w:hAnsi="ˎ̥" w:eastAsia="仿宋_GB2312" w:cs="仿宋_GB2312"/>
          <w:kern w:val="0"/>
          <w:sz w:val="32"/>
          <w:szCs w:val="32"/>
          <w:lang w:val="en-US" w:eastAsia="zh-CN"/>
        </w:rPr>
        <w:t>大</w:t>
      </w:r>
      <w:r>
        <w:rPr>
          <w:rFonts w:hint="default" w:ascii="仿宋_GB2312" w:hAnsi="ˎ̥" w:eastAsia="仿宋_GB2312" w:cs="仿宋_GB2312"/>
          <w:kern w:val="0"/>
          <w:sz w:val="32"/>
          <w:szCs w:val="32"/>
        </w:rPr>
        <w:t>于预算数的主要原因：</w:t>
      </w:r>
      <w:r>
        <w:rPr>
          <w:rFonts w:hint="eastAsia" w:ascii="仿宋_GB2312" w:hAnsi="ˎ̥" w:eastAsia="仿宋_GB2312" w:cs="仿宋_GB2312"/>
          <w:kern w:val="0"/>
          <w:sz w:val="32"/>
          <w:szCs w:val="32"/>
          <w:lang w:val="en-US" w:eastAsia="zh-CN"/>
        </w:rPr>
        <w:t>年中下达项目资金，项目资金增加造成</w:t>
      </w:r>
      <w:r>
        <w:rPr>
          <w:rFonts w:hint="default" w:ascii="仿宋_GB2312" w:hAnsi="ˎ̥" w:eastAsia="仿宋_GB2312" w:cs="仿宋_GB2312"/>
          <w:kern w:val="0"/>
          <w:sz w:val="32"/>
          <w:szCs w:val="32"/>
        </w:rPr>
        <w:t>。</w:t>
      </w:r>
    </w:p>
    <w:p w14:paraId="29D1C7AA">
      <w:pPr>
        <w:keepNext w:val="0"/>
        <w:keepLines w:val="0"/>
        <w:widowControl/>
        <w:suppressLineNumbers w:val="0"/>
        <w:ind w:left="0" w:firstLine="643" w:firstLineChars="200"/>
        <w:rPr>
          <w:rFonts w:hint="default" w:ascii="仿宋_GB2312" w:hAnsi="ˎ̥" w:eastAsia="仿宋_GB2312" w:cs="仿宋_GB2312"/>
          <w:b/>
          <w:bCs w:val="0"/>
          <w:color w:val="000000"/>
          <w:kern w:val="0"/>
          <w:sz w:val="32"/>
          <w:szCs w:val="32"/>
        </w:rPr>
      </w:pPr>
      <w:r>
        <w:rPr>
          <w:rFonts w:hint="default" w:ascii="仿宋_GB2312" w:hAnsi="ˎ̥" w:eastAsia="仿宋_GB2312" w:cs="仿宋_GB2312"/>
          <w:b/>
          <w:bCs w:val="0"/>
          <w:color w:val="000000"/>
          <w:kern w:val="0"/>
          <w:sz w:val="32"/>
          <w:szCs w:val="32"/>
        </w:rPr>
        <w:t>2.社会保障和就业支出（类）行政事业单位养老支出（款）机关事业单位基本养老保险缴费支出（项）。</w:t>
      </w:r>
    </w:p>
    <w:p w14:paraId="1D97624D">
      <w:pPr>
        <w:keepNext w:val="0"/>
        <w:keepLines w:val="0"/>
        <w:widowControl/>
        <w:suppressLineNumbers w:val="0"/>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年初预算为361.79万元，支出决算为</w:t>
      </w:r>
      <w:r>
        <w:rPr>
          <w:rFonts w:hint="eastAsia" w:ascii="仿宋" w:hAnsi="仿宋" w:eastAsia="仿宋" w:cs="仿宋"/>
          <w:kern w:val="0"/>
          <w:sz w:val="32"/>
          <w:szCs w:val="32"/>
        </w:rPr>
        <w:t>392.26</w:t>
      </w:r>
      <w:r>
        <w:rPr>
          <w:rFonts w:hint="default"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108.42</w:t>
      </w:r>
      <w:r>
        <w:rPr>
          <w:rFonts w:hint="default" w:ascii="仿宋_GB2312" w:hAnsi="ˎ̥" w:eastAsia="仿宋_GB2312" w:cs="仿宋_GB2312"/>
          <w:kern w:val="0"/>
          <w:sz w:val="32"/>
          <w:szCs w:val="32"/>
        </w:rPr>
        <w:t>%。决算数大于预算数的主要原因：年中根据实际情况进行项目调整。</w:t>
      </w:r>
    </w:p>
    <w:p w14:paraId="5C0A2158">
      <w:pPr>
        <w:keepNext w:val="0"/>
        <w:keepLines w:val="0"/>
        <w:widowControl/>
        <w:suppressLineNumbers w:val="0"/>
        <w:ind w:left="0" w:firstLine="643" w:firstLineChars="200"/>
        <w:rPr>
          <w:rFonts w:hint="default" w:ascii="仿宋_GB2312" w:hAnsi="ˎ̥" w:eastAsia="仿宋_GB2312" w:cs="仿宋_GB2312"/>
          <w:b/>
          <w:bCs w:val="0"/>
          <w:color w:val="000000"/>
          <w:kern w:val="0"/>
          <w:sz w:val="32"/>
          <w:szCs w:val="32"/>
        </w:rPr>
      </w:pPr>
      <w:r>
        <w:rPr>
          <w:rFonts w:hint="default" w:ascii="仿宋_GB2312" w:hAnsi="ˎ̥" w:eastAsia="仿宋_GB2312" w:cs="仿宋_GB2312"/>
          <w:b/>
          <w:bCs/>
          <w:kern w:val="0"/>
          <w:sz w:val="32"/>
          <w:szCs w:val="32"/>
        </w:rPr>
        <w:t>3.</w:t>
      </w:r>
      <w:r>
        <w:rPr>
          <w:rFonts w:hint="default" w:ascii="仿宋_GB2312" w:hAnsi="ˎ̥" w:eastAsia="仿宋_GB2312" w:cs="仿宋_GB2312"/>
          <w:b/>
          <w:bCs w:val="0"/>
          <w:color w:val="000000"/>
          <w:kern w:val="0"/>
          <w:sz w:val="32"/>
          <w:szCs w:val="32"/>
        </w:rPr>
        <w:t>社会保障和就业支出（类）行政事业单位养老支出（款）机关事业单位职业年金缴费支出（项）。</w:t>
      </w:r>
    </w:p>
    <w:p w14:paraId="44F85B48">
      <w:pPr>
        <w:keepNext w:val="0"/>
        <w:keepLines w:val="0"/>
        <w:widowControl/>
        <w:suppressLineNumbers w:val="0"/>
        <w:ind w:lef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年初预算为137.37万元，支出决算为</w:t>
      </w:r>
      <w:r>
        <w:rPr>
          <w:rFonts w:hint="eastAsia" w:ascii="仿宋" w:hAnsi="仿宋" w:eastAsia="仿宋" w:cs="仿宋"/>
          <w:kern w:val="0"/>
          <w:sz w:val="32"/>
          <w:szCs w:val="32"/>
        </w:rPr>
        <w:t>169.6</w:t>
      </w:r>
      <w:r>
        <w:rPr>
          <w:rFonts w:hint="default"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123.46%</w:t>
      </w:r>
      <w:r>
        <w:rPr>
          <w:rFonts w:hint="default" w:ascii="仿宋_GB2312" w:hAnsi="ˎ̥" w:eastAsia="仿宋_GB2312" w:cs="仿宋_GB2312"/>
          <w:kern w:val="0"/>
          <w:sz w:val="32"/>
          <w:szCs w:val="32"/>
        </w:rPr>
        <w:t>。决算数大于预算数的主要原因：年中根据实际情况进行项目调整。</w:t>
      </w:r>
    </w:p>
    <w:p w14:paraId="09765F8D">
      <w:pPr>
        <w:keepNext w:val="0"/>
        <w:keepLines w:val="0"/>
        <w:widowControl/>
        <w:suppressLineNumbers w:val="0"/>
        <w:ind w:left="0" w:firstLine="643" w:firstLineChars="200"/>
        <w:rPr>
          <w:rFonts w:hint="default" w:ascii="仿宋_GB2312" w:hAnsi="ˎ̥" w:eastAsia="仿宋_GB2312" w:cs="仿宋_GB2312"/>
          <w:b/>
          <w:bCs w:val="0"/>
          <w:color w:val="000000"/>
          <w:kern w:val="0"/>
          <w:sz w:val="32"/>
          <w:szCs w:val="32"/>
        </w:rPr>
      </w:pPr>
      <w:r>
        <w:rPr>
          <w:rFonts w:hint="default" w:ascii="仿宋_GB2312" w:hAnsi="ˎ̥" w:eastAsia="仿宋_GB2312" w:cs="仿宋_GB2312"/>
          <w:b/>
          <w:bCs/>
          <w:kern w:val="0"/>
          <w:sz w:val="32"/>
          <w:szCs w:val="32"/>
        </w:rPr>
        <w:t>4.</w:t>
      </w:r>
      <w:r>
        <w:rPr>
          <w:rFonts w:hint="default" w:ascii="仿宋_GB2312" w:hAnsi="ˎ̥" w:eastAsia="仿宋_GB2312" w:cs="仿宋_GB2312"/>
          <w:b/>
          <w:bCs/>
          <w:color w:val="000000"/>
          <w:kern w:val="0"/>
          <w:sz w:val="32"/>
          <w:szCs w:val="32"/>
        </w:rPr>
        <w:t>社</w:t>
      </w:r>
      <w:r>
        <w:rPr>
          <w:rFonts w:hint="default" w:ascii="仿宋_GB2312" w:hAnsi="ˎ̥" w:eastAsia="仿宋_GB2312" w:cs="仿宋_GB2312"/>
          <w:b/>
          <w:bCs w:val="0"/>
          <w:color w:val="000000"/>
          <w:kern w:val="0"/>
          <w:sz w:val="32"/>
          <w:szCs w:val="32"/>
        </w:rPr>
        <w:t>会保障和就业支出（类）抚恤（款）其他优抚支出（项）。</w:t>
      </w:r>
    </w:p>
    <w:p w14:paraId="6DC67694">
      <w:pPr>
        <w:keepNext w:val="0"/>
        <w:keepLines w:val="0"/>
        <w:widowControl/>
        <w:suppressLineNumbers w:val="0"/>
        <w:ind w:left="0" w:firstLine="640" w:firstLineChars="200"/>
        <w:rPr>
          <w:rFonts w:hint="eastAsia" w:ascii="仿宋_GB2312" w:hAnsi="ˎ̥" w:eastAsia="仿宋_GB2312" w:cs="仿宋_GB2312"/>
          <w:color w:val="000000"/>
          <w:kern w:val="0"/>
          <w:sz w:val="32"/>
          <w:szCs w:val="32"/>
          <w:lang w:val="en-US" w:eastAsia="zh-CN"/>
        </w:rPr>
      </w:pPr>
      <w:r>
        <w:rPr>
          <w:rFonts w:hint="default" w:ascii="仿宋_GB2312" w:hAnsi="ˎ̥" w:eastAsia="仿宋_GB2312" w:cs="仿宋_GB2312"/>
          <w:kern w:val="0"/>
          <w:sz w:val="32"/>
          <w:szCs w:val="32"/>
        </w:rPr>
        <w:t>年初预算为2.88万元，支出决算为</w:t>
      </w:r>
      <w:r>
        <w:rPr>
          <w:rFonts w:hint="eastAsia" w:ascii="仿宋" w:hAnsi="仿宋" w:eastAsia="仿宋" w:cs="仿宋"/>
          <w:kern w:val="0"/>
          <w:sz w:val="32"/>
          <w:szCs w:val="32"/>
        </w:rPr>
        <w:t>1.25</w:t>
      </w:r>
      <w:r>
        <w:rPr>
          <w:rFonts w:hint="default"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43.4</w:t>
      </w:r>
      <w:r>
        <w:rPr>
          <w:rFonts w:hint="default" w:ascii="仿宋_GB2312" w:hAnsi="ˎ̥" w:eastAsia="仿宋_GB2312" w:cs="仿宋_GB2312"/>
          <w:kern w:val="0"/>
          <w:sz w:val="32"/>
          <w:szCs w:val="32"/>
        </w:rPr>
        <w:t>%。决算数大于预算数的主要原因：</w:t>
      </w:r>
      <w:r>
        <w:rPr>
          <w:rFonts w:hint="default" w:ascii="仿宋_GB2312" w:hAnsi="ˎ̥" w:eastAsia="仿宋_GB2312" w:cs="仿宋_GB2312"/>
          <w:color w:val="000000"/>
          <w:kern w:val="0"/>
          <w:sz w:val="32"/>
          <w:szCs w:val="32"/>
        </w:rPr>
        <w:t>本年度</w:t>
      </w:r>
      <w:r>
        <w:rPr>
          <w:rFonts w:hint="eastAsia" w:ascii="仿宋_GB2312" w:hAnsi="ˎ̥" w:eastAsia="仿宋_GB2312" w:cs="仿宋_GB2312"/>
          <w:color w:val="000000"/>
          <w:kern w:val="0"/>
          <w:sz w:val="32"/>
          <w:szCs w:val="32"/>
          <w:lang w:val="en-US" w:eastAsia="zh-CN"/>
        </w:rPr>
        <w:t>遗属人员减少1人。</w:t>
      </w:r>
    </w:p>
    <w:p w14:paraId="6AD71BFF">
      <w:pPr>
        <w:keepNext w:val="0"/>
        <w:keepLines w:val="0"/>
        <w:widowControl/>
        <w:suppressLineNumbers w:val="0"/>
        <w:ind w:left="0" w:firstLine="643" w:firstLineChars="200"/>
        <w:rPr>
          <w:rFonts w:hint="default" w:ascii="仿宋_GB2312" w:hAnsi="ˎ̥" w:eastAsia="仿宋_GB2312" w:cs="仿宋_GB2312"/>
          <w:b/>
          <w:bCs w:val="0"/>
          <w:color w:val="000000"/>
          <w:kern w:val="0"/>
          <w:sz w:val="32"/>
          <w:szCs w:val="32"/>
        </w:rPr>
      </w:pPr>
      <w:r>
        <w:rPr>
          <w:rFonts w:hint="eastAsia" w:ascii="仿宋_GB2312" w:hAnsi="ˎ̥" w:eastAsia="仿宋_GB2312" w:cs="仿宋_GB2312"/>
          <w:b/>
          <w:bCs/>
          <w:kern w:val="0"/>
          <w:sz w:val="32"/>
          <w:szCs w:val="32"/>
          <w:lang w:val="en-US" w:eastAsia="zh-CN"/>
        </w:rPr>
        <w:t>5</w:t>
      </w:r>
      <w:r>
        <w:rPr>
          <w:rFonts w:hint="default" w:ascii="仿宋_GB2312" w:hAnsi="ˎ̥" w:eastAsia="仿宋_GB2312" w:cs="仿宋_GB2312"/>
          <w:b/>
          <w:bCs/>
          <w:kern w:val="0"/>
          <w:sz w:val="32"/>
          <w:szCs w:val="32"/>
        </w:rPr>
        <w:t>.</w:t>
      </w:r>
      <w:r>
        <w:rPr>
          <w:rFonts w:hint="default" w:ascii="仿宋_GB2312" w:hAnsi="ˎ̥" w:eastAsia="仿宋_GB2312" w:cs="仿宋_GB2312"/>
          <w:b/>
          <w:bCs/>
          <w:color w:val="000000"/>
          <w:kern w:val="0"/>
          <w:sz w:val="32"/>
          <w:szCs w:val="32"/>
        </w:rPr>
        <w:t>社</w:t>
      </w:r>
      <w:r>
        <w:rPr>
          <w:rFonts w:hint="default" w:ascii="仿宋_GB2312" w:hAnsi="ˎ̥" w:eastAsia="仿宋_GB2312" w:cs="仿宋_GB2312"/>
          <w:b/>
          <w:bCs w:val="0"/>
          <w:color w:val="000000"/>
          <w:kern w:val="0"/>
          <w:sz w:val="32"/>
          <w:szCs w:val="32"/>
        </w:rPr>
        <w:t>会保障和就业支出（类）抚恤（款）死亡抚恤（项）。</w:t>
      </w:r>
    </w:p>
    <w:p w14:paraId="10ADA4A1">
      <w:pPr>
        <w:keepNext w:val="0"/>
        <w:keepLines w:val="0"/>
        <w:widowControl/>
        <w:suppressLineNumbers w:val="0"/>
        <w:ind w:left="0" w:firstLine="640" w:firstLineChars="200"/>
        <w:rPr>
          <w:rFonts w:hint="eastAsia" w:ascii="仿宋_GB2312" w:hAnsi="ˎ̥" w:eastAsia="仿宋_GB2312" w:cs="仿宋_GB2312"/>
          <w:color w:val="000000"/>
          <w:kern w:val="0"/>
          <w:sz w:val="32"/>
          <w:szCs w:val="32"/>
          <w:lang w:val="en-US" w:eastAsia="zh-CN"/>
        </w:rPr>
      </w:pPr>
      <w:r>
        <w:rPr>
          <w:rFonts w:hint="default" w:ascii="仿宋_GB2312" w:hAnsi="ˎ̥" w:eastAsia="仿宋_GB2312" w:cs="仿宋_GB2312"/>
          <w:kern w:val="0"/>
          <w:sz w:val="32"/>
          <w:szCs w:val="32"/>
        </w:rPr>
        <w:t>年初预算为</w:t>
      </w:r>
      <w:r>
        <w:rPr>
          <w:rFonts w:hint="eastAsia" w:ascii="仿宋_GB2312" w:hAnsi="ˎ̥" w:eastAsia="仿宋_GB2312" w:cs="仿宋_GB2312"/>
          <w:kern w:val="0"/>
          <w:sz w:val="32"/>
          <w:szCs w:val="32"/>
          <w:lang w:val="en-US" w:eastAsia="zh-CN"/>
        </w:rPr>
        <w:t>0</w:t>
      </w:r>
      <w:r>
        <w:rPr>
          <w:rFonts w:hint="default" w:ascii="仿宋_GB2312" w:hAnsi="ˎ̥" w:eastAsia="仿宋_GB2312" w:cs="仿宋_GB2312"/>
          <w:kern w:val="0"/>
          <w:sz w:val="32"/>
          <w:szCs w:val="32"/>
        </w:rPr>
        <w:t>万元，支出决算为</w:t>
      </w:r>
      <w:r>
        <w:rPr>
          <w:rFonts w:hint="eastAsia" w:ascii="仿宋" w:hAnsi="仿宋" w:eastAsia="仿宋" w:cs="仿宋"/>
          <w:kern w:val="0"/>
          <w:sz w:val="32"/>
          <w:szCs w:val="32"/>
        </w:rPr>
        <w:t>8.97</w:t>
      </w:r>
      <w:r>
        <w:rPr>
          <w:rFonts w:hint="default" w:ascii="仿宋_GB2312" w:hAnsi="ˎ̥" w:eastAsia="仿宋_GB2312" w:cs="仿宋_GB2312"/>
          <w:kern w:val="0"/>
          <w:sz w:val="32"/>
          <w:szCs w:val="32"/>
        </w:rPr>
        <w:t>万元。决算数大于预算数的主要原因：</w:t>
      </w:r>
      <w:r>
        <w:rPr>
          <w:rFonts w:hint="default" w:ascii="仿宋_GB2312" w:hAnsi="ˎ̥" w:eastAsia="仿宋_GB2312" w:cs="仿宋_GB2312"/>
          <w:color w:val="000000"/>
          <w:kern w:val="0"/>
          <w:sz w:val="32"/>
          <w:szCs w:val="32"/>
        </w:rPr>
        <w:t>本年度</w:t>
      </w:r>
      <w:r>
        <w:rPr>
          <w:rFonts w:hint="eastAsia" w:ascii="仿宋_GB2312" w:hAnsi="ˎ̥" w:eastAsia="仿宋_GB2312" w:cs="仿宋_GB2312"/>
          <w:color w:val="000000"/>
          <w:kern w:val="0"/>
          <w:sz w:val="32"/>
          <w:szCs w:val="32"/>
          <w:lang w:val="en-US" w:eastAsia="zh-CN"/>
        </w:rPr>
        <w:t>有在职职工死亡追加死亡抚恤金。</w:t>
      </w:r>
    </w:p>
    <w:p w14:paraId="3CD66F02">
      <w:pPr>
        <w:keepNext w:val="0"/>
        <w:keepLines w:val="0"/>
        <w:widowControl/>
        <w:suppressLineNumbers w:val="0"/>
        <w:ind w:left="0" w:firstLine="643" w:firstLineChars="200"/>
        <w:rPr>
          <w:rFonts w:hint="default" w:ascii="仿宋_GB2312" w:hAnsi="ˎ̥" w:eastAsia="仿宋_GB2312" w:cs="仿宋_GB2312"/>
          <w:b/>
          <w:bCs w:val="0"/>
          <w:color w:val="000000"/>
          <w:kern w:val="0"/>
          <w:sz w:val="32"/>
          <w:szCs w:val="32"/>
        </w:rPr>
      </w:pPr>
      <w:r>
        <w:rPr>
          <w:rFonts w:hint="default" w:ascii="仿宋_GB2312" w:hAnsi="ˎ̥" w:eastAsia="仿宋_GB2312" w:cs="仿宋_GB2312"/>
          <w:b/>
          <w:bCs/>
          <w:kern w:val="0"/>
          <w:sz w:val="32"/>
          <w:szCs w:val="32"/>
        </w:rPr>
        <w:t>5.</w:t>
      </w:r>
      <w:r>
        <w:rPr>
          <w:rFonts w:hint="default" w:ascii="仿宋_GB2312" w:hAnsi="ˎ̥" w:eastAsia="仿宋_GB2312" w:cs="仿宋_GB2312"/>
          <w:b/>
          <w:bCs w:val="0"/>
          <w:color w:val="000000"/>
          <w:kern w:val="0"/>
          <w:sz w:val="32"/>
          <w:szCs w:val="32"/>
        </w:rPr>
        <w:t>卫生健康支出（类）行政事业单位医疗（款）行政单位医疗（项）。</w:t>
      </w:r>
    </w:p>
    <w:p w14:paraId="7567F55D">
      <w:pPr>
        <w:keepNext w:val="0"/>
        <w:keepLines w:val="0"/>
        <w:widowControl/>
        <w:suppressLineNumbers w:val="0"/>
        <w:ind w:left="0" w:firstLine="640" w:firstLineChars="200"/>
        <w:rPr>
          <w:rFonts w:hint="default" w:ascii="仿宋_GB2312" w:hAnsi="ˎ̥" w:eastAsia="仿宋_GB2312" w:cs="宋体"/>
          <w:b/>
          <w:bCs w:val="0"/>
          <w:kern w:val="0"/>
          <w:sz w:val="32"/>
          <w:szCs w:val="32"/>
        </w:rPr>
      </w:pPr>
      <w:r>
        <w:rPr>
          <w:rFonts w:hint="default" w:ascii="仿宋_GB2312" w:hAnsi="ˎ̥" w:eastAsia="仿宋_GB2312" w:cs="仿宋_GB2312"/>
          <w:kern w:val="0"/>
          <w:sz w:val="32"/>
          <w:szCs w:val="32"/>
        </w:rPr>
        <w:t>年初预算为188.75万元，支出决算为204.93万元，完成年初预算的</w:t>
      </w:r>
      <w:r>
        <w:rPr>
          <w:rFonts w:hint="eastAsia" w:ascii="仿宋_GB2312" w:hAnsi="ˎ̥" w:eastAsia="仿宋_GB2312" w:cs="仿宋_GB2312"/>
          <w:kern w:val="0"/>
          <w:sz w:val="32"/>
          <w:szCs w:val="32"/>
          <w:lang w:val="en-US" w:eastAsia="zh-CN"/>
        </w:rPr>
        <w:t>108.57</w:t>
      </w:r>
      <w:r>
        <w:rPr>
          <w:rFonts w:hint="default" w:ascii="仿宋_GB2312" w:hAnsi="ˎ̥" w:eastAsia="仿宋_GB2312" w:cs="仿宋_GB2312"/>
          <w:kern w:val="0"/>
          <w:sz w:val="32"/>
          <w:szCs w:val="32"/>
        </w:rPr>
        <w:t>%。决算数大于预算数的主要原因：年中项目根据实际情况进行项目调整。</w:t>
      </w:r>
    </w:p>
    <w:p w14:paraId="02A23331">
      <w:pPr>
        <w:keepNext w:val="0"/>
        <w:keepLines w:val="0"/>
        <w:widowControl/>
        <w:suppressLineNumbers w:val="0"/>
        <w:ind w:left="0" w:firstLine="643" w:firstLineChars="200"/>
        <w:rPr>
          <w:rFonts w:hint="default" w:ascii="仿宋_GB2312" w:hAnsi="ˎ̥" w:eastAsia="仿宋_GB2312" w:cs="仿宋_GB2312"/>
          <w:b/>
          <w:bCs/>
          <w:kern w:val="0"/>
          <w:sz w:val="32"/>
          <w:szCs w:val="32"/>
        </w:rPr>
      </w:pPr>
      <w:r>
        <w:rPr>
          <w:rFonts w:hint="default" w:ascii="仿宋_GB2312" w:hAnsi="ˎ̥" w:eastAsia="仿宋_GB2312" w:cs="仿宋_GB2312"/>
          <w:b/>
          <w:bCs/>
          <w:kern w:val="0"/>
          <w:sz w:val="32"/>
          <w:szCs w:val="32"/>
        </w:rPr>
        <w:t>6.住房保障支出（类）住房改革支出（款）住房公积金（项）。</w:t>
      </w:r>
    </w:p>
    <w:p w14:paraId="3CCDC67E">
      <w:pPr>
        <w:keepNext w:val="0"/>
        <w:keepLines w:val="0"/>
        <w:widowControl/>
        <w:suppressLineNumbers w:val="0"/>
        <w:ind w:left="0" w:firstLine="640" w:firstLineChars="200"/>
        <w:rPr>
          <w:rFonts w:hint="default" w:ascii="仿宋_GB2312" w:hAnsi="ˎ̥" w:eastAsia="仿宋_GB2312" w:cs="宋体"/>
          <w:kern w:val="0"/>
          <w:sz w:val="32"/>
          <w:szCs w:val="32"/>
        </w:rPr>
      </w:pPr>
      <w:r>
        <w:rPr>
          <w:rFonts w:hint="default" w:ascii="仿宋_GB2312" w:hAnsi="ˎ̥" w:eastAsia="仿宋_GB2312" w:cs="仿宋_GB2312"/>
          <w:kern w:val="0"/>
          <w:sz w:val="32"/>
          <w:szCs w:val="32"/>
        </w:rPr>
        <w:t>年初预算为243.35万元，支出决算为247.06万元，完成年初预算的</w:t>
      </w:r>
      <w:r>
        <w:rPr>
          <w:rFonts w:hint="eastAsia" w:ascii="仿宋_GB2312" w:hAnsi="ˎ̥" w:eastAsia="仿宋_GB2312" w:cs="仿宋_GB2312"/>
          <w:kern w:val="0"/>
          <w:sz w:val="32"/>
          <w:szCs w:val="32"/>
          <w:lang w:val="en-US" w:eastAsia="zh-CN"/>
        </w:rPr>
        <w:t>101.52</w:t>
      </w:r>
      <w:r>
        <w:rPr>
          <w:rFonts w:hint="default" w:ascii="仿宋_GB2312" w:hAnsi="ˎ̥" w:eastAsia="仿宋_GB2312" w:cs="仿宋_GB2312"/>
          <w:kern w:val="0"/>
          <w:sz w:val="32"/>
          <w:szCs w:val="32"/>
        </w:rPr>
        <w:t>%。决算数大于预算数的主要原因：年中项目根据实际情况进行项目调整。</w:t>
      </w:r>
    </w:p>
    <w:p w14:paraId="3DA34DED">
      <w:pPr>
        <w:keepNext w:val="0"/>
        <w:keepLines w:val="0"/>
        <w:widowControl/>
        <w:suppressLineNumbers w:val="0"/>
        <w:spacing w:before="0" w:beforeAutospacing="1" w:after="0" w:afterAutospacing="1"/>
        <w:ind w:left="0" w:right="0" w:firstLine="627" w:firstLineChars="196"/>
        <w:rPr>
          <w:rFonts w:hint="eastAsia" w:ascii="黑体" w:hAnsi="宋体" w:eastAsia="黑体" w:cs="黑体"/>
          <w:kern w:val="0"/>
          <w:sz w:val="32"/>
          <w:szCs w:val="32"/>
        </w:rPr>
      </w:pPr>
      <w:r>
        <w:rPr>
          <w:rFonts w:hint="eastAsia" w:ascii="黑体" w:hAnsi="宋体" w:eastAsia="黑体" w:cs="黑体"/>
          <w:bCs/>
          <w:kern w:val="0"/>
          <w:sz w:val="32"/>
          <w:szCs w:val="32"/>
        </w:rPr>
        <w:t>六、一般公共预算财政拨款基本支出决算情况说明。</w:t>
      </w:r>
    </w:p>
    <w:p w14:paraId="2EA9CFD2">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3</w:t>
      </w:r>
      <w:r>
        <w:rPr>
          <w:rFonts w:hint="default" w:ascii="仿宋_GB2312" w:hAnsi="ˎ̥" w:eastAsia="仿宋_GB2312" w:cs="仿宋_GB2312"/>
          <w:kern w:val="0"/>
          <w:sz w:val="32"/>
          <w:szCs w:val="32"/>
        </w:rPr>
        <w:t>年度财政拨款基本支出</w:t>
      </w:r>
      <w:r>
        <w:rPr>
          <w:rFonts w:hint="default" w:ascii="仿宋_GB2312" w:hAnsi="宋体" w:eastAsia="仿宋_GB2312" w:cs="仿宋_GB2312"/>
          <w:kern w:val="0"/>
          <w:sz w:val="32"/>
          <w:szCs w:val="32"/>
        </w:rPr>
        <w:t>4,491.83</w:t>
      </w:r>
      <w:r>
        <w:rPr>
          <w:rFonts w:hint="default" w:ascii="仿宋_GB2312" w:hAnsi="ˎ̥" w:eastAsia="仿宋_GB2312" w:cs="仿宋_GB2312"/>
          <w:kern w:val="0"/>
          <w:sz w:val="32"/>
          <w:szCs w:val="32"/>
        </w:rPr>
        <w:t>万元，其中：人员经费</w:t>
      </w:r>
      <w:r>
        <w:rPr>
          <w:rFonts w:hint="default" w:ascii="仿宋_GB2312" w:hAnsi="宋体" w:eastAsia="仿宋_GB2312" w:cs="仿宋_GB2312"/>
          <w:kern w:val="0"/>
          <w:sz w:val="32"/>
          <w:szCs w:val="32"/>
        </w:rPr>
        <w:t>3,553.63</w:t>
      </w:r>
      <w:r>
        <w:rPr>
          <w:rFonts w:hint="default" w:ascii="仿宋_GB2312" w:hAnsi="ˎ̥" w:eastAsia="仿宋_GB2312" w:cs="仿宋_GB2312"/>
          <w:kern w:val="0"/>
          <w:sz w:val="32"/>
          <w:szCs w:val="32"/>
        </w:rPr>
        <w:t>万元，主要包括：工资福利支出中的基本工资779.32万元、津贴补贴690.16万元、绩效工资862.66万元、机关事业单位基本养老保险缴费305.20万元、职业年金缴费152.60万元、职工基本医疗保险缴费145.58万元、其他社会保障缴费45.88万元、住房公积金244.06万元、医疗费11.39万元、其他工资福利支出299.06万元；对个人和家庭的补助中的生活补助17.72万元、抚恤金8.97</w:t>
      </w:r>
      <w:r>
        <w:rPr>
          <w:rFonts w:hint="eastAsia" w:ascii="仿宋_GB2312" w:hAnsi="ˎ̥" w:eastAsia="仿宋_GB2312" w:cs="仿宋_GB2312"/>
          <w:kern w:val="0"/>
          <w:sz w:val="32"/>
          <w:szCs w:val="32"/>
          <w:lang w:val="en-US" w:eastAsia="zh-CN"/>
        </w:rPr>
        <w:t>万元、生活补助2.57万元、</w:t>
      </w:r>
      <w:r>
        <w:rPr>
          <w:rFonts w:hint="default" w:ascii="仿宋_GB2312" w:hAnsi="ˎ̥" w:eastAsia="仿宋_GB2312" w:cs="仿宋_GB2312"/>
          <w:kern w:val="0"/>
          <w:sz w:val="32"/>
          <w:szCs w:val="32"/>
        </w:rPr>
        <w:t>救济费0.30万元、助学金1.12</w:t>
      </w:r>
      <w:r>
        <w:rPr>
          <w:rFonts w:hint="eastAsia" w:ascii="仿宋_GB2312" w:hAnsi="ˎ̥" w:eastAsia="仿宋_GB2312" w:cs="仿宋_GB2312"/>
          <w:kern w:val="0"/>
          <w:sz w:val="32"/>
          <w:szCs w:val="32"/>
          <w:lang w:eastAsia="zh-CN"/>
        </w:rPr>
        <w:t>、</w:t>
      </w:r>
      <w:r>
        <w:rPr>
          <w:rFonts w:hint="default" w:ascii="仿宋_GB2312" w:hAnsi="ˎ̥" w:eastAsia="仿宋_GB2312" w:cs="仿宋_GB2312"/>
          <w:kern w:val="0"/>
          <w:sz w:val="32"/>
          <w:szCs w:val="32"/>
        </w:rPr>
        <w:t>奖励金0.90万元</w:t>
      </w:r>
      <w:r>
        <w:rPr>
          <w:rFonts w:hint="eastAsia" w:ascii="仿宋_GB2312" w:hAnsi="ˎ̥" w:eastAsia="仿宋_GB2312" w:cs="仿宋_GB2312"/>
          <w:kern w:val="0"/>
          <w:sz w:val="32"/>
          <w:szCs w:val="32"/>
          <w:lang w:eastAsia="zh-CN"/>
        </w:rPr>
        <w:t>、其他对个人和家庭的补助3.87</w:t>
      </w:r>
      <w:r>
        <w:rPr>
          <w:rFonts w:hint="eastAsia" w:ascii="仿宋_GB2312" w:hAnsi="ˎ̥" w:eastAsia="仿宋_GB2312" w:cs="仿宋_GB2312"/>
          <w:kern w:val="0"/>
          <w:sz w:val="32"/>
          <w:szCs w:val="32"/>
          <w:lang w:val="en-US" w:eastAsia="zh-CN"/>
        </w:rPr>
        <w:t>万元</w:t>
      </w:r>
      <w:r>
        <w:rPr>
          <w:rFonts w:hint="default" w:ascii="仿宋_GB2312" w:hAnsi="ˎ̥" w:eastAsia="仿宋_GB2312" w:cs="仿宋_GB2312"/>
          <w:kern w:val="0"/>
          <w:sz w:val="32"/>
          <w:szCs w:val="32"/>
        </w:rPr>
        <w:t>。公用经费</w:t>
      </w:r>
      <w:r>
        <w:rPr>
          <w:rFonts w:hint="default" w:ascii="仿宋_GB2312" w:hAnsi="宋体" w:eastAsia="仿宋_GB2312" w:cs="仿宋_GB2312"/>
          <w:kern w:val="0"/>
          <w:sz w:val="32"/>
          <w:szCs w:val="32"/>
        </w:rPr>
        <w:t>938.20</w:t>
      </w:r>
      <w:r>
        <w:rPr>
          <w:rFonts w:hint="default" w:ascii="仿宋_GB2312" w:hAnsi="ˎ̥" w:eastAsia="仿宋_GB2312" w:cs="仿宋_GB2312"/>
          <w:kern w:val="0"/>
          <w:sz w:val="32"/>
          <w:szCs w:val="32"/>
        </w:rPr>
        <w:t>万元，主要包括：商品和服务支出中的办公费17.96万元、印刷费7.22万元、水费</w:t>
      </w:r>
      <w:r>
        <w:rPr>
          <w:rFonts w:hint="default" w:ascii="仿宋_GB2312" w:hAnsi="仿宋_GB2312" w:eastAsia="仿宋_GB2312" w:cs="仿宋_GB2312"/>
          <w:kern w:val="0"/>
          <w:sz w:val="32"/>
          <w:szCs w:val="32"/>
          <w:lang w:bidi="ar"/>
        </w:rPr>
        <w:t>25.53万元、电费180.13万元、邮电费30.71万元、物业管理费21.05万元、差旅费10.25万元、维修（护）费54.28万元、租赁费3.93万元、培训费19.10万元、专用材料费53.83万元、专用燃料费2.53万元、劳务费326.91万元、工会经费62.00万元、公务用车运行维护费16.71万元、其他交通费用0.11万元、其他商品和服务支出105.95万元。</w:t>
      </w:r>
    </w:p>
    <w:p w14:paraId="2B86F0CA">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七、政府性基金预算财政拨款支出决算情况说明</w:t>
      </w:r>
    </w:p>
    <w:p w14:paraId="2722A889">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（一）政府性基金预算财政拨款支出决算总体情况。</w:t>
      </w:r>
    </w:p>
    <w:p w14:paraId="38E180F0">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年度无政府性基金预算财政拨款支出。</w:t>
      </w:r>
    </w:p>
    <w:p w14:paraId="67EAEAC2">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（二）政府性基金预算财政拨款支出决算结构情况。</w:t>
      </w:r>
    </w:p>
    <w:p w14:paraId="7FB2FE75">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年度无政府性基金预算财政拨款支出。</w:t>
      </w:r>
    </w:p>
    <w:p w14:paraId="3DD7441B">
      <w:pPr>
        <w:keepNext w:val="0"/>
        <w:keepLines w:val="0"/>
        <w:widowControl/>
        <w:suppressLineNumbers w:val="0"/>
        <w:spacing w:before="0" w:beforeAutospacing="1" w:after="0" w:afterAutospacing="1"/>
        <w:ind w:left="0" w:right="0" w:firstLine="640" w:firstLineChars="200"/>
        <w:rPr>
          <w:rFonts w:hint="eastAsia" w:ascii="楷体" w:hAnsi="楷体" w:eastAsia="楷体" w:cs="楷体"/>
          <w:kern w:val="0"/>
          <w:sz w:val="32"/>
          <w:szCs w:val="32"/>
        </w:rPr>
      </w:pPr>
      <w:r>
        <w:rPr>
          <w:rFonts w:hint="eastAsia" w:ascii="楷体" w:hAnsi="楷体" w:eastAsia="楷体" w:cs="楷体"/>
          <w:kern w:val="0"/>
          <w:sz w:val="32"/>
          <w:szCs w:val="32"/>
        </w:rPr>
        <w:t>（三）政府性基金预算财政拨款支出决算具体情况。</w:t>
      </w:r>
    </w:p>
    <w:p w14:paraId="4F2C2207">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年度无政府性基金预算财政拨款支出。</w:t>
      </w:r>
    </w:p>
    <w:p w14:paraId="341EE2AD">
      <w:pPr>
        <w:keepNext w:val="0"/>
        <w:keepLines w:val="0"/>
        <w:widowControl/>
        <w:suppressLineNumbers w:val="0"/>
        <w:spacing w:before="0" w:beforeAutospacing="1" w:after="0" w:afterAutospacing="1"/>
        <w:ind w:left="0" w:right="0" w:firstLine="627" w:firstLineChars="196"/>
        <w:rPr>
          <w:rFonts w:hint="eastAsia" w:ascii="黑体" w:hAnsi="宋体" w:eastAsia="黑体" w:cs="黑体"/>
          <w:bCs/>
          <w:kern w:val="0"/>
          <w:sz w:val="32"/>
          <w:szCs w:val="32"/>
        </w:rPr>
      </w:pPr>
      <w:r>
        <w:rPr>
          <w:rFonts w:hint="eastAsia" w:ascii="黑体" w:hAnsi="宋体" w:eastAsia="黑体" w:cs="黑体"/>
          <w:bCs/>
          <w:kern w:val="0"/>
          <w:sz w:val="32"/>
          <w:szCs w:val="32"/>
        </w:rPr>
        <w:t>八、国有资本经营预算财政拨款支出决算情况说明</w:t>
      </w:r>
    </w:p>
    <w:p w14:paraId="08FB6C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（一）国有资本经营预算财政拨款支出决算总体情况。</w:t>
      </w:r>
    </w:p>
    <w:p w14:paraId="07D55F0D">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年度无国有资本经营预算财政拨款支出。</w:t>
      </w:r>
    </w:p>
    <w:p w14:paraId="08DE89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（二）国有资本经营预算财政拨款支出决算结构情况。</w:t>
      </w:r>
    </w:p>
    <w:p w14:paraId="747D3CDA">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年度无国有资本经营预算财政拨款支出。</w:t>
      </w:r>
    </w:p>
    <w:p w14:paraId="4C378E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（三）国有资本经营预算财政拨款支出决算具体情况。</w:t>
      </w:r>
    </w:p>
    <w:p w14:paraId="5CAA1FD8">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年度无国有资本经营预算财政拨款支出。</w:t>
      </w:r>
    </w:p>
    <w:p w14:paraId="1AB4A9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27" w:firstLineChars="196"/>
        <w:textAlignment w:val="auto"/>
        <w:rPr>
          <w:rFonts w:hint="default" w:ascii="仿宋_GB2312" w:hAnsi="ˎ̥" w:eastAsia="楷体_GB2312" w:cs="仿宋_GB2312"/>
          <w:kern w:val="0"/>
          <w:sz w:val="32"/>
          <w:szCs w:val="32"/>
        </w:rPr>
      </w:pPr>
      <w:r>
        <w:rPr>
          <w:rFonts w:hint="eastAsia" w:ascii="黑体" w:hAnsi="宋体" w:eastAsia="黑体" w:cs="黑体"/>
          <w:bCs/>
          <w:kern w:val="0"/>
          <w:sz w:val="32"/>
          <w:szCs w:val="32"/>
        </w:rPr>
        <w:t>九、财政拨款“三公”经费支出决算情况说明</w:t>
      </w:r>
    </w:p>
    <w:p w14:paraId="6AF8350F">
      <w:pPr>
        <w:widowControl w:val="0"/>
        <w:spacing w:before="0" w:beforeAutospacing="0" w:after="0" w:afterAutospacing="0" w:line="578" w:lineRule="exact"/>
        <w:ind w:left="0" w:right="0" w:firstLine="640" w:firstLineChars="200"/>
        <w:jc w:val="both"/>
        <w:rPr>
          <w:rFonts w:hint="eastAsia" w:ascii="楷体" w:hAnsi="楷体" w:eastAsia="楷体" w:cs="楷体"/>
          <w:bCs/>
          <w:kern w:val="0"/>
          <w:sz w:val="32"/>
          <w:szCs w:val="32"/>
        </w:rPr>
      </w:pPr>
      <w:r>
        <w:rPr>
          <w:rFonts w:hint="eastAsia" w:ascii="楷体" w:hAnsi="楷体" w:eastAsia="楷体" w:cs="楷体"/>
          <w:bCs/>
          <w:kern w:val="0"/>
          <w:sz w:val="32"/>
          <w:szCs w:val="32"/>
        </w:rPr>
        <w:t>（一）财政拨款“三公”经费支出决算总体情况说明。</w:t>
      </w:r>
    </w:p>
    <w:p w14:paraId="2A78B656">
      <w:pPr>
        <w:spacing w:line="578" w:lineRule="exact"/>
        <w:rPr>
          <w:rFonts w:hint="eastAsia" w:ascii="仿宋_GB2312" w:hAnsi="ˎ̥" w:eastAsia="仿宋_GB2312" w:cs="仿宋_GB2312"/>
          <w:kern w:val="0"/>
          <w:sz w:val="32"/>
          <w:szCs w:val="32"/>
        </w:rPr>
      </w:pPr>
      <w:r>
        <w:rPr>
          <w:rFonts w:hint="default" w:ascii="仿宋_GB2312" w:hAnsi="ˎ̥" w:eastAsia="仿宋_GB2312" w:cs="仿宋_GB2312"/>
          <w:kern w:val="0"/>
          <w:sz w:val="32"/>
          <w:szCs w:val="32"/>
        </w:rPr>
        <w:t xml:space="preserve">   </w:t>
      </w:r>
      <w:r>
        <w:rPr>
          <w:rFonts w:hint="default" w:ascii="仿宋_GB2312" w:hAnsi="仿宋_GB2312" w:eastAsia="仿宋_GB2312" w:cs="仿宋_GB2312"/>
          <w:kern w:val="0"/>
          <w:sz w:val="32"/>
          <w:szCs w:val="32"/>
          <w:lang w:bidi="ar"/>
        </w:rPr>
        <w:t xml:space="preserve"> 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年度财政拨款</w:t>
      </w:r>
      <w:r>
        <w:rPr>
          <w:rFonts w:hint="eastAsia" w:ascii="仿宋_GB2312" w:hAnsi="仿宋_GB2312" w:eastAsia="仿宋_GB2312" w:cs="仿宋_GB2312"/>
          <w:kern w:val="0"/>
          <w:sz w:val="32"/>
          <w:szCs w:val="32"/>
          <w:lang w:bidi="ar"/>
        </w:rPr>
        <w:t>“三公”</w:t>
      </w:r>
      <w:r>
        <w:rPr>
          <w:rFonts w:hint="default" w:ascii="仿宋_GB2312" w:hAnsi="仿宋_GB2312" w:eastAsia="仿宋_GB2312" w:cs="仿宋_GB2312"/>
          <w:kern w:val="0"/>
          <w:sz w:val="32"/>
          <w:szCs w:val="32"/>
          <w:lang w:bidi="ar"/>
        </w:rPr>
        <w:t>经费支出预算为21.00万元，支出决算为16.71万元，完成预算的</w:t>
      </w:r>
      <w:r>
        <w:rPr>
          <w:rFonts w:hint="eastAsia" w:ascii="仿宋_GB2312" w:hAnsi="仿宋_GB2312" w:eastAsia="仿宋_GB2312" w:cs="仿宋_GB2312"/>
          <w:kern w:val="0"/>
          <w:sz w:val="32"/>
          <w:szCs w:val="32"/>
          <w:lang w:val="en-US" w:eastAsia="zh-CN" w:bidi="ar"/>
        </w:rPr>
        <w:t>79.57</w:t>
      </w:r>
      <w:r>
        <w:rPr>
          <w:rFonts w:hint="default" w:ascii="仿宋_GB2312" w:hAnsi="仿宋_GB2312" w:eastAsia="仿宋_GB2312" w:cs="仿宋_GB2312"/>
          <w:kern w:val="0"/>
          <w:sz w:val="32"/>
          <w:szCs w:val="32"/>
          <w:lang w:bidi="ar"/>
        </w:rPr>
        <w:t>%。与</w:t>
      </w:r>
      <w:r>
        <w:rPr>
          <w:rFonts w:hint="eastAsia" w:ascii="仿宋_GB2312" w:hAnsi="仿宋_GB2312" w:eastAsia="仿宋_GB2312" w:cs="仿宋_GB2312"/>
          <w:kern w:val="0"/>
          <w:sz w:val="32"/>
          <w:szCs w:val="32"/>
          <w:lang w:bidi="ar"/>
        </w:rPr>
        <w:t>2022年度</w:t>
      </w:r>
      <w:r>
        <w:rPr>
          <w:rFonts w:hint="default" w:ascii="仿宋_GB2312" w:hAnsi="仿宋_GB2312" w:eastAsia="仿宋_GB2312" w:cs="仿宋_GB2312"/>
          <w:kern w:val="0"/>
          <w:sz w:val="32"/>
          <w:szCs w:val="32"/>
          <w:lang w:bidi="ar"/>
        </w:rPr>
        <w:t>相比，</w:t>
      </w:r>
      <w:r>
        <w:rPr>
          <w:rFonts w:hint="eastAsia" w:ascii="仿宋_GB2312" w:hAnsi="仿宋_GB2312" w:eastAsia="仿宋_GB2312" w:cs="仿宋_GB2312"/>
          <w:kern w:val="0"/>
          <w:sz w:val="32"/>
          <w:szCs w:val="32"/>
          <w:lang w:bidi="ar"/>
        </w:rPr>
        <w:t>“三公”经费支出增加</w:t>
      </w:r>
      <w:r>
        <w:rPr>
          <w:rFonts w:hint="eastAsia" w:ascii="仿宋_GB2312" w:hAnsi="仿宋_GB2312" w:eastAsia="仿宋_GB2312" w:cs="仿宋_GB2312"/>
          <w:kern w:val="0"/>
          <w:sz w:val="32"/>
          <w:szCs w:val="32"/>
          <w:lang w:val="en-US" w:eastAsia="zh-CN" w:bidi="ar"/>
        </w:rPr>
        <w:t>2.95</w:t>
      </w:r>
      <w:r>
        <w:rPr>
          <w:rFonts w:hint="eastAsia" w:ascii="仿宋_GB2312" w:hAnsi="仿宋_GB2312" w:eastAsia="仿宋_GB2312" w:cs="仿宋_GB2312"/>
          <w:kern w:val="0"/>
          <w:sz w:val="32"/>
          <w:szCs w:val="32"/>
          <w:lang w:bidi="ar"/>
        </w:rPr>
        <w:t>万元</w:t>
      </w:r>
      <w:r>
        <w:rPr>
          <w:rFonts w:hint="default" w:ascii="仿宋_GB2312" w:hAnsi="仿宋_GB2312" w:eastAsia="仿宋_GB2312" w:cs="仿宋_GB2312"/>
          <w:kern w:val="0"/>
          <w:sz w:val="32"/>
          <w:szCs w:val="32"/>
          <w:lang w:bidi="ar"/>
        </w:rPr>
        <w:t>，增长</w:t>
      </w:r>
      <w:r>
        <w:rPr>
          <w:rFonts w:hint="eastAsia" w:ascii="仿宋_GB2312" w:hAnsi="仿宋_GB2312" w:eastAsia="仿宋_GB2312" w:cs="仿宋_GB2312"/>
          <w:kern w:val="0"/>
          <w:sz w:val="32"/>
          <w:szCs w:val="32"/>
          <w:lang w:val="en-US" w:eastAsia="zh-CN" w:bidi="ar"/>
        </w:rPr>
        <w:t>21.44</w:t>
      </w:r>
      <w:r>
        <w:rPr>
          <w:rFonts w:hint="eastAsia" w:ascii="仿宋_GB2312" w:hAnsi="仿宋_GB2312" w:eastAsia="仿宋_GB2312" w:cs="仿宋_GB2312"/>
          <w:kern w:val="0"/>
          <w:sz w:val="32"/>
          <w:szCs w:val="32"/>
          <w:lang w:bidi="ar"/>
        </w:rPr>
        <w:t>%，</w:t>
      </w:r>
      <w:r>
        <w:rPr>
          <w:rFonts w:hint="default" w:ascii="仿宋_GB2312" w:hAnsi="仿宋_GB2312" w:eastAsia="仿宋_GB2312" w:cs="仿宋_GB2312"/>
          <w:kern w:val="0"/>
          <w:sz w:val="32"/>
          <w:szCs w:val="32"/>
          <w:lang w:bidi="ar"/>
        </w:rPr>
        <w:t>主要原因是车辆日渐老化，耗油和维修费用增加</w:t>
      </w:r>
      <w:r>
        <w:rPr>
          <w:rFonts w:hint="eastAsia" w:ascii="仿宋_GB2312" w:hAnsi="仿宋_GB2312" w:eastAsia="仿宋_GB2312" w:cs="仿宋_GB2312"/>
          <w:kern w:val="0"/>
          <w:sz w:val="32"/>
          <w:szCs w:val="32"/>
          <w:lang w:bidi="ar"/>
        </w:rPr>
        <w:t>。</w:t>
      </w:r>
    </w:p>
    <w:p w14:paraId="0EF76F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楷体" w:hAnsi="楷体" w:eastAsia="楷体" w:cs="楷体"/>
          <w:kern w:val="0"/>
          <w:sz w:val="32"/>
          <w:szCs w:val="32"/>
        </w:rPr>
      </w:pPr>
      <w:r>
        <w:rPr>
          <w:rFonts w:hint="eastAsia" w:ascii="楷体" w:hAnsi="楷体" w:eastAsia="楷体" w:cs="楷体"/>
          <w:b/>
          <w:bCs/>
          <w:kern w:val="0"/>
          <w:sz w:val="32"/>
          <w:szCs w:val="32"/>
        </w:rPr>
        <w:t xml:space="preserve">   </w:t>
      </w:r>
      <w:r>
        <w:rPr>
          <w:rFonts w:hint="eastAsia" w:ascii="楷体" w:hAnsi="楷体" w:eastAsia="楷体" w:cs="楷体"/>
          <w:kern w:val="0"/>
          <w:sz w:val="32"/>
          <w:szCs w:val="32"/>
        </w:rPr>
        <w:t xml:space="preserve"> （二）财政拨款“三公”经费支出决算具体情况说明。</w:t>
      </w:r>
    </w:p>
    <w:p w14:paraId="5A318230">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年度财政拨款</w:t>
      </w:r>
      <w:r>
        <w:rPr>
          <w:rFonts w:hint="eastAsia" w:ascii="仿宋_GB2312" w:hAnsi="仿宋_GB2312" w:eastAsia="仿宋_GB2312" w:cs="仿宋_GB2312"/>
          <w:kern w:val="0"/>
          <w:sz w:val="32"/>
          <w:szCs w:val="32"/>
          <w:lang w:bidi="ar"/>
        </w:rPr>
        <w:t>“三公”</w:t>
      </w:r>
      <w:r>
        <w:rPr>
          <w:rFonts w:hint="default" w:ascii="仿宋_GB2312" w:hAnsi="仿宋_GB2312" w:eastAsia="仿宋_GB2312" w:cs="仿宋_GB2312"/>
          <w:kern w:val="0"/>
          <w:sz w:val="32"/>
          <w:szCs w:val="32"/>
          <w:lang w:bidi="ar"/>
        </w:rPr>
        <w:t>经费支出决算中，因公出国（境）费支出决算0.00万元，占0%；公务用车购置及运行维护费支出决算16.71万元，占100%；公务接待费支出决算0.00万元，占0%。具体情况如下：</w:t>
      </w:r>
    </w:p>
    <w:p w14:paraId="3F982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1.因公出国（境）费</w:t>
      </w:r>
      <w:r>
        <w:rPr>
          <w:rFonts w:hint="default" w:ascii="仿宋_GB2312" w:hAnsi="ˎ̥" w:eastAsia="仿宋_GB2312" w:cs="仿宋_GB2312"/>
          <w:kern w:val="0"/>
          <w:sz w:val="32"/>
          <w:szCs w:val="32"/>
        </w:rPr>
        <w:t>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万元。全年安排因公出国（境）团组0个，因公出国（境）0人次。</w:t>
      </w:r>
    </w:p>
    <w:p w14:paraId="01EF660A">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因公出国（境）费支出决算</w:t>
      </w:r>
      <w:r>
        <w:rPr>
          <w:rFonts w:hint="eastAsia" w:ascii="仿宋_GB2312" w:hAnsi="仿宋_GB2312" w:eastAsia="仿宋_GB2312" w:cs="仿宋_GB2312"/>
          <w:kern w:val="0"/>
          <w:sz w:val="32"/>
          <w:szCs w:val="32"/>
          <w:lang w:val="en-US" w:eastAsia="zh-CN" w:bidi="ar"/>
        </w:rPr>
        <w:t>与</w:t>
      </w:r>
      <w:r>
        <w:rPr>
          <w:rFonts w:hint="default" w:ascii="仿宋_GB2312" w:hAnsi="仿宋_GB2312" w:eastAsia="仿宋_GB2312" w:cs="仿宋_GB2312"/>
          <w:kern w:val="0"/>
          <w:sz w:val="32"/>
          <w:szCs w:val="32"/>
          <w:lang w:bidi="ar"/>
        </w:rPr>
        <w:t>预算数</w:t>
      </w:r>
      <w:r>
        <w:rPr>
          <w:rFonts w:hint="eastAsia" w:ascii="仿宋_GB2312" w:hAnsi="仿宋_GB2312" w:eastAsia="仿宋_GB2312" w:cs="仿宋_GB2312"/>
          <w:kern w:val="0"/>
          <w:sz w:val="32"/>
          <w:szCs w:val="32"/>
          <w:lang w:val="en-US" w:eastAsia="zh-CN" w:bidi="ar"/>
        </w:rPr>
        <w:t>持平</w:t>
      </w:r>
      <w:r>
        <w:rPr>
          <w:rFonts w:hint="default" w:ascii="仿宋_GB2312" w:hAnsi="仿宋_GB2312" w:eastAsia="仿宋_GB2312" w:cs="仿宋_GB2312"/>
          <w:kern w:val="0"/>
          <w:sz w:val="32"/>
          <w:szCs w:val="32"/>
          <w:lang w:bidi="ar"/>
        </w:rPr>
        <w:t>。主要原因是本年无因公出国任务，未安排人员出国。</w:t>
      </w:r>
    </w:p>
    <w:p w14:paraId="3DB505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2.公务用车购置及运行维护费支出</w:t>
      </w:r>
      <w:r>
        <w:rPr>
          <w:rFonts w:hint="default" w:ascii="仿宋_GB2312" w:hAnsi="宋体" w:eastAsia="仿宋_GB2312" w:cs="仿宋_GB2312"/>
          <w:kern w:val="0"/>
          <w:sz w:val="32"/>
          <w:szCs w:val="32"/>
        </w:rPr>
        <w:t>16.71</w:t>
      </w:r>
      <w:r>
        <w:rPr>
          <w:rFonts w:hint="default" w:ascii="仿宋_GB2312" w:hAnsi="ˎ̥" w:eastAsia="仿宋_GB2312" w:cs="仿宋_GB2312"/>
          <w:kern w:val="0"/>
          <w:sz w:val="32"/>
          <w:szCs w:val="32"/>
        </w:rPr>
        <w:t>万元。其中：</w:t>
      </w:r>
    </w:p>
    <w:p w14:paraId="7C3451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公务用车购置支出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万元，全年购置公务用车0辆，年末公务用车保有量4辆。</w:t>
      </w:r>
    </w:p>
    <w:p w14:paraId="1214CD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公务用车运行维护费支出</w:t>
      </w:r>
      <w:r>
        <w:rPr>
          <w:rFonts w:hint="default" w:ascii="仿宋_GB2312" w:hAnsi="宋体" w:eastAsia="仿宋_GB2312" w:cs="仿宋_GB2312"/>
          <w:kern w:val="0"/>
          <w:sz w:val="32"/>
          <w:szCs w:val="32"/>
        </w:rPr>
        <w:t>16.71</w:t>
      </w:r>
      <w:r>
        <w:rPr>
          <w:rFonts w:hint="default" w:ascii="仿宋_GB2312" w:hAnsi="ˎ̥" w:eastAsia="仿宋_GB2312" w:cs="仿宋_GB2312"/>
          <w:kern w:val="0"/>
          <w:sz w:val="32"/>
          <w:szCs w:val="32"/>
        </w:rPr>
        <w:t>万元，主要用于车辆维修维护。</w:t>
      </w:r>
    </w:p>
    <w:p w14:paraId="3DBF0C6D">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公务用车购置及运行费支出决算数比预算数减少</w:t>
      </w:r>
      <w:r>
        <w:rPr>
          <w:rFonts w:hint="eastAsia" w:ascii="仿宋_GB2312" w:hAnsi="仿宋_GB2312" w:eastAsia="仿宋_GB2312" w:cs="仿宋_GB2312"/>
          <w:kern w:val="0"/>
          <w:sz w:val="32"/>
          <w:szCs w:val="32"/>
          <w:lang w:val="en-US" w:eastAsia="zh-CN" w:bidi="ar"/>
        </w:rPr>
        <w:t>3.29</w:t>
      </w:r>
      <w:r>
        <w:rPr>
          <w:rFonts w:hint="default" w:ascii="仿宋_GB2312" w:hAnsi="仿宋_GB2312" w:eastAsia="仿宋_GB2312" w:cs="仿宋_GB2312"/>
          <w:kern w:val="0"/>
          <w:sz w:val="32"/>
          <w:szCs w:val="32"/>
          <w:lang w:bidi="ar"/>
        </w:rPr>
        <w:t>万元，下降</w:t>
      </w:r>
      <w:r>
        <w:rPr>
          <w:rFonts w:hint="eastAsia" w:ascii="仿宋_GB2312" w:hAnsi="仿宋_GB2312" w:eastAsia="仿宋_GB2312" w:cs="仿宋_GB2312"/>
          <w:kern w:val="0"/>
          <w:sz w:val="32"/>
          <w:szCs w:val="32"/>
          <w:lang w:val="en-US" w:eastAsia="zh-CN" w:bidi="ar"/>
        </w:rPr>
        <w:t>16.45</w:t>
      </w:r>
      <w:r>
        <w:rPr>
          <w:rFonts w:hint="default" w:ascii="仿宋_GB2312" w:hAnsi="仿宋_GB2312" w:eastAsia="仿宋_GB2312" w:cs="仿宋_GB2312"/>
          <w:kern w:val="0"/>
          <w:sz w:val="32"/>
          <w:szCs w:val="32"/>
          <w:lang w:bidi="ar"/>
        </w:rPr>
        <w:t>%。主要原因是厉行节约，减少不必要的开支。</w:t>
      </w:r>
    </w:p>
    <w:p w14:paraId="17268E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仿宋_GB2312" w:hAnsi="ˎ̥" w:eastAsia="仿宋_GB2312" w:cs="仿宋_GB2312"/>
          <w:kern w:val="0"/>
          <w:sz w:val="32"/>
          <w:szCs w:val="32"/>
        </w:rPr>
      </w:pPr>
      <w:r>
        <w:rPr>
          <w:rFonts w:hint="default" w:ascii="仿宋_GB2312" w:hAnsi="ˎ̥" w:eastAsia="仿宋_GB2312" w:cs="仿宋_GB2312"/>
          <w:b/>
          <w:bCs w:val="0"/>
          <w:kern w:val="0"/>
          <w:sz w:val="32"/>
          <w:szCs w:val="32"/>
        </w:rPr>
        <w:t xml:space="preserve">    3.公务接待费支出</w:t>
      </w:r>
      <w:r>
        <w:rPr>
          <w:rFonts w:hint="default" w:ascii="仿宋_GB2312" w:hAnsi="宋体" w:eastAsia="仿宋_GB2312" w:cs="仿宋_GB2312"/>
          <w:kern w:val="0"/>
          <w:sz w:val="32"/>
          <w:szCs w:val="32"/>
        </w:rPr>
        <w:t>0.00</w:t>
      </w:r>
      <w:r>
        <w:rPr>
          <w:rFonts w:hint="default" w:ascii="仿宋_GB2312" w:hAnsi="ˎ̥" w:eastAsia="仿宋_GB2312" w:cs="仿宋_GB2312"/>
          <w:kern w:val="0"/>
          <w:sz w:val="32"/>
          <w:szCs w:val="32"/>
        </w:rPr>
        <w:t>万元，其中：</w:t>
      </w:r>
    </w:p>
    <w:p w14:paraId="760C1B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仿宋_GB2312" w:eastAsia="仿宋_GB2312" w:cs="仿宋_GB2312"/>
          <w:kern w:val="0"/>
          <w:sz w:val="32"/>
          <w:szCs w:val="32"/>
          <w:lang w:bidi="ar"/>
        </w:rPr>
      </w:pPr>
      <w:r>
        <w:rPr>
          <w:rFonts w:hint="default" w:ascii="仿宋_GB2312" w:hAnsi="ˎ̥" w:eastAsia="仿宋_GB2312" w:cs="仿宋_GB2312"/>
          <w:b/>
          <w:bCs w:val="0"/>
          <w:kern w:val="0"/>
          <w:sz w:val="32"/>
          <w:szCs w:val="32"/>
        </w:rPr>
        <w:t>国内接待费</w:t>
      </w:r>
      <w:r>
        <w:rPr>
          <w:rFonts w:hint="default" w:ascii="仿宋_GB2312" w:hAnsi="仿宋_GB2312" w:eastAsia="仿宋_GB2312" w:cs="仿宋_GB2312"/>
          <w:kern w:val="0"/>
          <w:sz w:val="32"/>
          <w:szCs w:val="32"/>
          <w:lang w:bidi="ar"/>
        </w:rPr>
        <w:t>支出0万元，国内公务接待0批次，接待0人次。</w:t>
      </w:r>
    </w:p>
    <w:p w14:paraId="614EA1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3" w:firstLineChars="200"/>
        <w:textAlignment w:val="auto"/>
        <w:rPr>
          <w:rFonts w:hint="default" w:ascii="仿宋_GB2312" w:hAnsi="ˎ̥" w:eastAsia="仿宋_GB2312" w:cs="仿宋_GB2312"/>
          <w:kern w:val="0"/>
          <w:sz w:val="32"/>
          <w:szCs w:val="32"/>
        </w:rPr>
      </w:pPr>
      <w:r>
        <w:rPr>
          <w:rFonts w:hint="default" w:ascii="仿宋_GB2312" w:hAnsi="ˎ̥" w:eastAsia="仿宋_GB2312" w:cs="仿宋_GB2312"/>
          <w:b/>
          <w:bCs/>
          <w:kern w:val="0"/>
          <w:sz w:val="32"/>
          <w:szCs w:val="32"/>
        </w:rPr>
        <w:t>国（境）外接待费</w:t>
      </w:r>
      <w:r>
        <w:rPr>
          <w:rFonts w:hint="default" w:ascii="仿宋_GB2312" w:hAnsi="ˎ̥" w:eastAsia="仿宋_GB2312" w:cs="仿宋_GB2312"/>
          <w:kern w:val="0"/>
          <w:sz w:val="32"/>
          <w:szCs w:val="32"/>
        </w:rPr>
        <w:t>支出0万元，国（境）外公务接待0批次，接待0人次。</w:t>
      </w:r>
    </w:p>
    <w:p w14:paraId="2C4FDF8B">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公务接待费支出决算数比预算数减少1万元，下降100%。与2022年度公务接待费支出</w:t>
      </w:r>
      <w:r>
        <w:rPr>
          <w:rFonts w:hint="eastAsia" w:ascii="仿宋_GB2312" w:hAnsi="仿宋_GB2312" w:eastAsia="仿宋_GB2312" w:cs="仿宋_GB2312"/>
          <w:kern w:val="0"/>
          <w:sz w:val="32"/>
          <w:szCs w:val="32"/>
          <w:lang w:val="en-US" w:eastAsia="zh-CN" w:bidi="ar"/>
        </w:rPr>
        <w:t>持平，</w:t>
      </w:r>
      <w:r>
        <w:rPr>
          <w:rFonts w:hint="default" w:ascii="仿宋_GB2312" w:hAnsi="仿宋_GB2312" w:eastAsia="仿宋_GB2312" w:cs="仿宋_GB2312"/>
          <w:kern w:val="0"/>
          <w:sz w:val="32"/>
          <w:szCs w:val="32"/>
          <w:lang w:bidi="ar"/>
        </w:rPr>
        <w:t>主要原因是厉行节约，减少不必要的开支。</w:t>
      </w:r>
    </w:p>
    <w:p w14:paraId="56C19FF2">
      <w:pPr>
        <w:keepNext w:val="0"/>
        <w:keepLines w:val="0"/>
        <w:widowControl/>
        <w:suppressLineNumbers w:val="0"/>
        <w:spacing w:before="0" w:beforeAutospacing="1" w:after="0" w:afterAutospacing="1"/>
        <w:ind w:left="0" w:right="0" w:firstLine="640" w:firstLineChars="200"/>
        <w:rPr>
          <w:rFonts w:hint="eastAsia" w:ascii="黑体" w:hAnsi="宋体" w:eastAsia="黑体" w:cs="黑体"/>
          <w:bCs/>
          <w:kern w:val="0"/>
          <w:sz w:val="32"/>
          <w:szCs w:val="32"/>
        </w:rPr>
      </w:pPr>
      <w:r>
        <w:rPr>
          <w:rFonts w:hint="eastAsia" w:ascii="黑体" w:hAnsi="宋体" w:eastAsia="黑体" w:cs="黑体"/>
          <w:bCs/>
          <w:kern w:val="0"/>
          <w:sz w:val="32"/>
          <w:szCs w:val="32"/>
        </w:rPr>
        <w:t>十、预算绩效情况说明。</w:t>
      </w:r>
    </w:p>
    <w:p w14:paraId="0E359EAE">
      <w:pPr>
        <w:keepNext w:val="0"/>
        <w:keepLines w:val="0"/>
        <w:widowControl/>
        <w:suppressLineNumbers w:val="0"/>
        <w:spacing w:before="0" w:beforeAutospacing="1" w:after="0" w:afterAutospacing="1" w:line="578" w:lineRule="exact"/>
        <w:ind w:left="0" w:right="0" w:firstLine="643" w:firstLineChars="200"/>
        <w:rPr>
          <w:rFonts w:hint="eastAsia" w:ascii="楷体" w:hAnsi="楷体" w:eastAsia="楷体" w:cs="楷体"/>
          <w:bCs/>
          <w:kern w:val="0"/>
          <w:sz w:val="32"/>
          <w:szCs w:val="32"/>
        </w:rPr>
      </w:pPr>
      <w:r>
        <w:rPr>
          <w:rFonts w:hint="eastAsia" w:ascii="楷体" w:hAnsi="楷体" w:eastAsia="楷体" w:cs="楷体"/>
          <w:b/>
          <w:bCs w:val="0"/>
          <w:kern w:val="2"/>
          <w:sz w:val="32"/>
          <w:szCs w:val="32"/>
        </w:rPr>
        <w:t>（一）绩效管理工作开展情况。</w:t>
      </w:r>
    </w:p>
    <w:p w14:paraId="032FD491">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eastAsia="zh-CN" w:bidi="ar"/>
        </w:rPr>
      </w:pPr>
      <w:r>
        <w:rPr>
          <w:rFonts w:hint="default" w:ascii="仿宋_GB2312" w:hAnsi="仿宋_GB2312" w:eastAsia="仿宋_GB2312" w:cs="仿宋_GB2312"/>
          <w:kern w:val="0"/>
          <w:sz w:val="32"/>
          <w:szCs w:val="32"/>
          <w:lang w:bidi="ar"/>
        </w:rPr>
        <w:t>根据预算管理要求，我部门（单位）组织对202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年度一般公共预算项目支出全面开展绩效自评。其中，一级项目</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个，二级项目</w:t>
      </w:r>
      <w:r>
        <w:rPr>
          <w:rFonts w:hint="eastAsia" w:ascii="仿宋_GB2312" w:hAnsi="仿宋_GB2312" w:eastAsia="仿宋_GB2312" w:cs="仿宋_GB2312"/>
          <w:kern w:val="0"/>
          <w:sz w:val="32"/>
          <w:szCs w:val="32"/>
          <w:lang w:val="en-US" w:eastAsia="zh-CN" w:bidi="ar"/>
        </w:rPr>
        <w:t>16</w:t>
      </w:r>
      <w:r>
        <w:rPr>
          <w:rFonts w:hint="default" w:ascii="仿宋_GB2312" w:hAnsi="仿宋_GB2312" w:eastAsia="仿宋_GB2312" w:cs="仿宋_GB2312"/>
          <w:kern w:val="0"/>
          <w:sz w:val="32"/>
          <w:szCs w:val="32"/>
          <w:lang w:bidi="ar"/>
        </w:rPr>
        <w:t>个，</w:t>
      </w:r>
      <w:r>
        <w:rPr>
          <w:rFonts w:hint="eastAsia" w:ascii="仿宋_GB2312" w:hAnsi="仿宋_GB2312" w:eastAsia="仿宋_GB2312" w:cs="仿宋_GB2312"/>
          <w:kern w:val="0"/>
          <w:sz w:val="32"/>
          <w:szCs w:val="32"/>
          <w:lang w:val="en-US" w:eastAsia="zh-CN" w:bidi="ar"/>
        </w:rPr>
        <w:t>三级项目2个，</w:t>
      </w:r>
      <w:r>
        <w:rPr>
          <w:rFonts w:hint="default" w:ascii="仿宋_GB2312" w:hAnsi="仿宋_GB2312" w:eastAsia="仿宋_GB2312" w:cs="仿宋_GB2312"/>
          <w:kern w:val="0"/>
          <w:sz w:val="32"/>
          <w:szCs w:val="32"/>
          <w:lang w:bidi="ar"/>
        </w:rPr>
        <w:t>共涉及资金8,461.48万元，占一般公共预算项目支出总额的</w:t>
      </w:r>
      <w:r>
        <w:rPr>
          <w:rFonts w:hint="eastAsia" w:ascii="仿宋_GB2312" w:hAnsi="仿宋_GB2312" w:eastAsia="仿宋_GB2312" w:cs="仿宋_GB2312"/>
          <w:kern w:val="0"/>
          <w:sz w:val="32"/>
          <w:szCs w:val="32"/>
          <w:lang w:val="en-US" w:eastAsia="zh-CN" w:bidi="ar"/>
        </w:rPr>
        <w:t>108.14</w:t>
      </w:r>
      <w:r>
        <w:rPr>
          <w:rFonts w:hint="default" w:ascii="仿宋_GB2312" w:hAnsi="仿宋_GB2312" w:eastAsia="仿宋_GB2312" w:cs="仿宋_GB2312"/>
          <w:kern w:val="0"/>
          <w:sz w:val="32"/>
          <w:szCs w:val="32"/>
          <w:lang w:bidi="ar"/>
        </w:rPr>
        <w:t>%。组织对2023年度</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个政府性基金预算项目开展绩效自评，共涉及资金</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万元，占政府性基金预算项目支出总额的</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%。组织对2023年度</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个国有资本经营预算项目开展绩效自评，共涉及资金</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万元，占国有资本经营预算项目支出总额的</w:t>
      </w:r>
      <w:r>
        <w:rPr>
          <w:rFonts w:hint="eastAsia" w:ascii="仿宋_GB2312" w:hAnsi="仿宋_GB2312" w:eastAsia="仿宋_GB2312" w:cs="仿宋_GB2312"/>
          <w:kern w:val="0"/>
          <w:sz w:val="32"/>
          <w:szCs w:val="32"/>
          <w:lang w:val="en-US" w:eastAsia="zh-CN" w:bidi="ar"/>
        </w:rPr>
        <w:t>0</w:t>
      </w:r>
      <w:r>
        <w:rPr>
          <w:rFonts w:hint="default" w:ascii="仿宋_GB2312" w:hAnsi="仿宋_GB2312" w:eastAsia="仿宋_GB2312" w:cs="仿宋_GB2312"/>
          <w:kern w:val="0"/>
          <w:sz w:val="32"/>
          <w:szCs w:val="32"/>
          <w:lang w:bidi="ar"/>
        </w:rPr>
        <w:t>%</w:t>
      </w:r>
      <w:r>
        <w:rPr>
          <w:rFonts w:hint="eastAsia" w:ascii="仿宋_GB2312" w:hAnsi="仿宋_GB2312" w:eastAsia="仿宋_GB2312" w:cs="仿宋_GB2312"/>
          <w:kern w:val="0"/>
          <w:sz w:val="32"/>
          <w:szCs w:val="32"/>
          <w:lang w:eastAsia="zh-CN" w:bidi="ar"/>
        </w:rPr>
        <w:t>。</w:t>
      </w:r>
    </w:p>
    <w:p w14:paraId="1BB0D44C">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共组织对“</w:t>
      </w:r>
      <w:r>
        <w:rPr>
          <w:rFonts w:hint="eastAsia" w:ascii="仿宋_GB2312" w:hAnsi="仿宋_GB2312" w:eastAsia="仿宋_GB2312" w:cs="仿宋_GB2312"/>
          <w:kern w:val="0"/>
          <w:sz w:val="32"/>
          <w:szCs w:val="32"/>
          <w:lang w:eastAsia="zh-CN" w:bidi="ar"/>
        </w:rPr>
        <w:t>学生事务补助</w:t>
      </w:r>
      <w:r>
        <w:rPr>
          <w:rFonts w:hint="eastAsia" w:ascii="仿宋_GB2312" w:hAnsi="仿宋_GB2312" w:eastAsia="仿宋_GB2312" w:cs="仿宋_GB2312"/>
          <w:kern w:val="0"/>
          <w:sz w:val="32"/>
          <w:szCs w:val="32"/>
          <w:lang w:bidi="ar"/>
        </w:rPr>
        <w:t>”等</w:t>
      </w:r>
      <w:r>
        <w:rPr>
          <w:rFonts w:hint="eastAsia" w:ascii="仿宋_GB2312" w:hAnsi="仿宋_GB2312" w:eastAsia="仿宋_GB2312" w:cs="仿宋_GB2312"/>
          <w:kern w:val="0"/>
          <w:sz w:val="32"/>
          <w:szCs w:val="32"/>
          <w:lang w:val="en-US" w:eastAsia="zh-CN" w:bidi="ar"/>
        </w:rPr>
        <w:t>18</w:t>
      </w:r>
      <w:r>
        <w:rPr>
          <w:rFonts w:hint="eastAsia" w:ascii="仿宋_GB2312" w:hAnsi="仿宋_GB2312" w:eastAsia="仿宋_GB2312" w:cs="仿宋_GB2312"/>
          <w:kern w:val="0"/>
          <w:sz w:val="32"/>
          <w:szCs w:val="32"/>
          <w:lang w:bidi="ar"/>
        </w:rPr>
        <w:t>个项目开展了部门评价，涉及一般公共预算支出</w:t>
      </w:r>
      <w:r>
        <w:rPr>
          <w:rFonts w:hint="default" w:ascii="仿宋_GB2312" w:hAnsi="仿宋_GB2312" w:eastAsia="仿宋_GB2312" w:cs="仿宋_GB2312"/>
          <w:kern w:val="0"/>
          <w:sz w:val="32"/>
          <w:szCs w:val="32"/>
          <w:lang w:bidi="ar"/>
        </w:rPr>
        <w:t>8,461.48万元</w:t>
      </w:r>
      <w:r>
        <w:rPr>
          <w:rFonts w:hint="eastAsia" w:ascii="仿宋_GB2312" w:hAnsi="仿宋_GB2312" w:eastAsia="仿宋_GB2312" w:cs="仿宋_GB2312"/>
          <w:kern w:val="0"/>
          <w:sz w:val="32"/>
          <w:szCs w:val="32"/>
          <w:lang w:bidi="ar"/>
        </w:rPr>
        <w:t>，政府性基金预算支出</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万元，国有资本经营预算支出</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万元。</w:t>
      </w:r>
      <w:r>
        <w:rPr>
          <w:rFonts w:hint="default" w:ascii="仿宋_GB2312" w:hAnsi="仿宋_GB2312" w:eastAsia="仿宋_GB2312" w:cs="仿宋_GB2312"/>
          <w:kern w:val="0"/>
          <w:sz w:val="32"/>
          <w:szCs w:val="32"/>
          <w:lang w:bidi="ar"/>
        </w:rPr>
        <w:t>从评价情况来看，项目支出过程中均按照厉行节约原则完成，并建立相关的管理制度，由专人负责，项目完全按照绩效目标表开展相关工作，达到了各项绩效指标的要求，总体执行情况良好。</w:t>
      </w:r>
    </w:p>
    <w:p w14:paraId="5F8F0010">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3" w:firstLineChars="200"/>
        <w:jc w:val="left"/>
        <w:textAlignment w:val="auto"/>
        <w:rPr>
          <w:rFonts w:hint="eastAsia" w:ascii="仿宋_GB2312" w:hAnsi="宋体" w:eastAsia="楷体" w:cs="仿宋_GB2312"/>
          <w:kern w:val="0"/>
          <w:sz w:val="32"/>
          <w:szCs w:val="32"/>
          <w:lang w:eastAsia="zh-CN"/>
        </w:rPr>
      </w:pPr>
      <w:r>
        <w:rPr>
          <w:rFonts w:hint="eastAsia" w:ascii="楷体" w:hAnsi="楷体" w:eastAsia="楷体" w:cs="楷体"/>
          <w:b/>
          <w:bCs w:val="0"/>
          <w:kern w:val="2"/>
          <w:sz w:val="32"/>
          <w:szCs w:val="32"/>
        </w:rPr>
        <w:t>（二）部门决算中项目绩效自评结果</w:t>
      </w:r>
      <w:r>
        <w:rPr>
          <w:rFonts w:hint="eastAsia" w:ascii="楷体" w:hAnsi="楷体" w:eastAsia="楷体" w:cs="楷体"/>
          <w:b/>
          <w:bCs w:val="0"/>
          <w:kern w:val="2"/>
          <w:sz w:val="32"/>
          <w:szCs w:val="32"/>
          <w:lang w:eastAsia="zh-CN"/>
        </w:rPr>
        <w:t>。</w:t>
      </w:r>
    </w:p>
    <w:p w14:paraId="7691654C">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海南省</w:t>
      </w:r>
      <w:r>
        <w:rPr>
          <w:rFonts w:hint="eastAsia" w:ascii="仿宋_GB2312" w:hAnsi="仿宋_GB2312" w:eastAsia="仿宋_GB2312" w:cs="仿宋_GB2312"/>
          <w:kern w:val="0"/>
          <w:sz w:val="32"/>
          <w:szCs w:val="32"/>
          <w:lang w:val="en-US" w:eastAsia="zh-CN" w:bidi="ar"/>
        </w:rPr>
        <w:t>机电工程</w:t>
      </w:r>
      <w:r>
        <w:rPr>
          <w:rFonts w:hint="eastAsia" w:ascii="仿宋_GB2312" w:hAnsi="仿宋_GB2312" w:eastAsia="仿宋_GB2312" w:cs="仿宋_GB2312"/>
          <w:kern w:val="0"/>
          <w:sz w:val="32"/>
          <w:szCs w:val="32"/>
          <w:lang w:bidi="ar"/>
        </w:rPr>
        <w:t>学校在单位决算中反映“现代职业教育质量提升计划项目、学生资助补助项目（中职）、虚拟仿真实训设备采购项目</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val="en-US" w:eastAsia="zh-CN" w:bidi="ar"/>
        </w:rPr>
        <w:t>中</w:t>
      </w:r>
      <w:r>
        <w:rPr>
          <w:rFonts w:hint="eastAsia" w:ascii="仿宋_GB2312" w:hAnsi="仿宋_GB2312" w:eastAsia="仿宋_GB2312" w:cs="仿宋_GB2312"/>
          <w:kern w:val="0"/>
          <w:sz w:val="32"/>
          <w:szCs w:val="32"/>
          <w:lang w:eastAsia="zh-CN" w:bidi="ar"/>
        </w:rPr>
        <w:t>德先进职业教育合作基地实训设备与合作核心模块购置项目</w:t>
      </w:r>
      <w:r>
        <w:rPr>
          <w:rFonts w:hint="eastAsia" w:ascii="仿宋_GB2312" w:hAnsi="仿宋_GB2312" w:eastAsia="仿宋_GB2312" w:cs="仿宋_GB2312"/>
          <w:kern w:val="0"/>
          <w:sz w:val="32"/>
          <w:szCs w:val="32"/>
          <w:lang w:bidi="ar"/>
        </w:rPr>
        <w:t>”</w:t>
      </w:r>
      <w:r>
        <w:rPr>
          <w:rFonts w:hint="eastAsia" w:ascii="仿宋_GB2312" w:hAnsi="仿宋_GB2312" w:eastAsia="仿宋_GB2312" w:cs="仿宋_GB2312"/>
          <w:kern w:val="0"/>
          <w:sz w:val="32"/>
          <w:szCs w:val="32"/>
          <w:lang w:val="en-US" w:eastAsia="zh-CN" w:bidi="ar"/>
        </w:rPr>
        <w:t>4</w:t>
      </w:r>
      <w:r>
        <w:rPr>
          <w:rFonts w:hint="eastAsia" w:ascii="仿宋_GB2312" w:hAnsi="仿宋_GB2312" w:eastAsia="仿宋_GB2312" w:cs="仿宋_GB2312"/>
          <w:kern w:val="0"/>
          <w:sz w:val="32"/>
          <w:szCs w:val="32"/>
          <w:lang w:bidi="ar"/>
        </w:rPr>
        <w:t>个项目的自评结果:</w:t>
      </w:r>
    </w:p>
    <w:p w14:paraId="1F75E070">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1、</w:t>
      </w:r>
      <w:r>
        <w:rPr>
          <w:rFonts w:hint="eastAsia" w:ascii="仿宋_GB2312" w:hAnsi="仿宋_GB2312" w:eastAsia="仿宋_GB2312" w:cs="仿宋_GB2312"/>
          <w:kern w:val="0"/>
          <w:sz w:val="32"/>
          <w:szCs w:val="32"/>
          <w:lang w:bidi="ar"/>
        </w:rPr>
        <w:t>现代职业教育质量提升计划项目绩效自评表：</w:t>
      </w:r>
    </w:p>
    <w:tbl>
      <w:tblPr>
        <w:tblStyle w:val="13"/>
        <w:tblW w:w="84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8"/>
        <w:gridCol w:w="647"/>
        <w:gridCol w:w="1442"/>
        <w:gridCol w:w="391"/>
        <w:gridCol w:w="849"/>
        <w:gridCol w:w="415"/>
        <w:gridCol w:w="405"/>
        <w:gridCol w:w="415"/>
        <w:gridCol w:w="777"/>
        <w:gridCol w:w="756"/>
        <w:gridCol w:w="636"/>
        <w:gridCol w:w="557"/>
      </w:tblGrid>
      <w:tr w14:paraId="317BF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8438" w:type="dxa"/>
            <w:gridSpan w:val="12"/>
            <w:tcBorders>
              <w:top w:val="nil"/>
              <w:left w:val="nil"/>
              <w:bottom w:val="single" w:color="000000" w:sz="4" w:space="0"/>
              <w:right w:val="nil"/>
            </w:tcBorders>
            <w:shd w:val="clear" w:color="auto" w:fill="auto"/>
            <w:vAlign w:val="center"/>
          </w:tcPr>
          <w:p w14:paraId="30671126">
            <w:pPr>
              <w:keepNext w:val="0"/>
              <w:keepLines w:val="0"/>
              <w:widowControl/>
              <w:suppressLineNumbers w:val="0"/>
              <w:jc w:val="center"/>
              <w:textAlignment w:val="center"/>
              <w:rPr>
                <w:rFonts w:ascii="等线" w:hAnsi="等线" w:eastAsia="等线" w:cs="等线"/>
                <w:b/>
                <w:bCs/>
                <w:i w:val="0"/>
                <w:iCs w:val="0"/>
                <w:color w:val="000000"/>
                <w:sz w:val="40"/>
                <w:szCs w:val="40"/>
                <w:u w:val="none"/>
              </w:rPr>
            </w:pPr>
            <w:r>
              <w:rPr>
                <w:rFonts w:hint="eastAsia" w:ascii="等线" w:hAnsi="等线" w:eastAsia="等线" w:cs="等线"/>
                <w:b/>
                <w:bCs/>
                <w:i w:val="0"/>
                <w:iCs w:val="0"/>
                <w:color w:val="000000"/>
                <w:kern w:val="0"/>
                <w:sz w:val="36"/>
                <w:szCs w:val="36"/>
                <w:u w:val="none"/>
                <w:lang w:val="en-US" w:eastAsia="zh-CN" w:bidi="ar"/>
              </w:rPr>
              <w:t xml:space="preserve">项目支出绩效自评表 </w:t>
            </w:r>
          </w:p>
        </w:tc>
      </w:tr>
      <w:tr w14:paraId="3D05A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229B">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项目名称:</w:t>
            </w:r>
          </w:p>
        </w:tc>
        <w:tc>
          <w:tcPr>
            <w:tcW w:w="24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195DDA">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46000022T000000159761-现代职业教育质量提升计划项目</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8774">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填报人:</w:t>
            </w:r>
          </w:p>
        </w:tc>
        <w:tc>
          <w:tcPr>
            <w:tcW w:w="12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30D634">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何芷妃</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1858">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联系方式:</w:t>
            </w:r>
          </w:p>
        </w:tc>
        <w:tc>
          <w:tcPr>
            <w:tcW w:w="1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63A20C">
            <w:pPr>
              <w:keepNext w:val="0"/>
              <w:keepLines w:val="0"/>
              <w:widowControl/>
              <w:suppressLineNumbers w:val="0"/>
              <w:jc w:val="righ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13876899426</w:t>
            </w:r>
          </w:p>
        </w:tc>
      </w:tr>
      <w:tr w14:paraId="4C1BE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3024">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主管部门:</w:t>
            </w:r>
          </w:p>
        </w:tc>
        <w:tc>
          <w:tcPr>
            <w:tcW w:w="24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72C2FD">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203-省教育厅</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18C2">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实施单位:</w:t>
            </w:r>
          </w:p>
        </w:tc>
        <w:tc>
          <w:tcPr>
            <w:tcW w:w="4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738E497">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203031-省机电工程学校</w:t>
            </w:r>
          </w:p>
        </w:tc>
      </w:tr>
      <w:tr w14:paraId="4EE68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ABD7">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是否公开：</w:t>
            </w:r>
          </w:p>
        </w:tc>
        <w:tc>
          <w:tcPr>
            <w:tcW w:w="24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1BCF">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是</w:t>
            </w:r>
          </w:p>
        </w:tc>
        <w:tc>
          <w:tcPr>
            <w:tcW w:w="849" w:type="dxa"/>
            <w:tcBorders>
              <w:top w:val="single" w:color="000000" w:sz="4" w:space="0"/>
              <w:left w:val="nil"/>
              <w:bottom w:val="single" w:color="000000" w:sz="4" w:space="0"/>
              <w:right w:val="single" w:color="000000" w:sz="4" w:space="0"/>
            </w:tcBorders>
            <w:shd w:val="clear" w:color="auto" w:fill="auto"/>
            <w:noWrap/>
            <w:vAlign w:val="center"/>
          </w:tcPr>
          <w:p w14:paraId="2D42D584">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网址：</w:t>
            </w:r>
          </w:p>
        </w:tc>
        <w:tc>
          <w:tcPr>
            <w:tcW w:w="3961"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E6741">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http://www.hnjdxx.com/</w:t>
            </w:r>
          </w:p>
        </w:tc>
      </w:tr>
      <w:tr w14:paraId="428D6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E7A562">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资金构成(元)</w:t>
            </w:r>
          </w:p>
        </w:tc>
        <w:tc>
          <w:tcPr>
            <w:tcW w:w="1442" w:type="dxa"/>
            <w:tcBorders>
              <w:top w:val="single" w:color="000000" w:sz="4" w:space="0"/>
              <w:left w:val="nil"/>
              <w:bottom w:val="single" w:color="000000" w:sz="4" w:space="0"/>
              <w:right w:val="nil"/>
            </w:tcBorders>
            <w:shd w:val="clear" w:color="auto" w:fill="auto"/>
            <w:vAlign w:val="center"/>
          </w:tcPr>
          <w:p w14:paraId="38638D35">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年初预算数</w:t>
            </w:r>
          </w:p>
        </w:tc>
        <w:tc>
          <w:tcPr>
            <w:tcW w:w="1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04CF0">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全年预算数</w:t>
            </w:r>
          </w:p>
        </w:tc>
        <w:tc>
          <w:tcPr>
            <w:tcW w:w="2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A96B3B">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执行数</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2045">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分值</w:t>
            </w:r>
          </w:p>
        </w:tc>
        <w:tc>
          <w:tcPr>
            <w:tcW w:w="657" w:type="dxa"/>
            <w:tcBorders>
              <w:top w:val="single" w:color="000000" w:sz="4" w:space="0"/>
              <w:left w:val="single" w:color="000000" w:sz="4" w:space="0"/>
              <w:bottom w:val="single" w:color="000000" w:sz="4" w:space="0"/>
              <w:right w:val="nil"/>
            </w:tcBorders>
            <w:shd w:val="clear" w:color="auto" w:fill="auto"/>
            <w:vAlign w:val="center"/>
          </w:tcPr>
          <w:p w14:paraId="78337A80">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执行率（%）</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5A40">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得分</w:t>
            </w:r>
          </w:p>
        </w:tc>
      </w:tr>
      <w:tr w14:paraId="7EF52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A9D5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资金总额：</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A4B5">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28,705,134.34</w:t>
            </w:r>
          </w:p>
        </w:tc>
        <w:tc>
          <w:tcPr>
            <w:tcW w:w="1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7AB05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42,008,634.34</w:t>
            </w:r>
          </w:p>
        </w:tc>
        <w:tc>
          <w:tcPr>
            <w:tcW w:w="2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3615A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39,028,820.03</w:t>
            </w:r>
          </w:p>
        </w:tc>
        <w:tc>
          <w:tcPr>
            <w:tcW w:w="7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E88B5">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 xml:space="preserve">10.00 </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B23AE">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92.91</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943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9.29</w:t>
            </w:r>
          </w:p>
        </w:tc>
      </w:tr>
      <w:tr w14:paraId="0F174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0C82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其中：财政资金：</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784B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28,705,134.34</w:t>
            </w:r>
          </w:p>
        </w:tc>
        <w:tc>
          <w:tcPr>
            <w:tcW w:w="1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08D3C5">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42,008,634.34</w:t>
            </w:r>
          </w:p>
        </w:tc>
        <w:tc>
          <w:tcPr>
            <w:tcW w:w="2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66A3A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39,028,820.03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4AA0">
            <w:pPr>
              <w:jc w:val="right"/>
              <w:rPr>
                <w:rFonts w:hint="eastAsia" w:ascii="等线" w:hAnsi="等线" w:eastAsia="等线" w:cs="等线"/>
                <w:i w:val="0"/>
                <w:iCs w:val="0"/>
                <w:color w:val="000000"/>
                <w:sz w:val="18"/>
                <w:szCs w:val="18"/>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458F">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92.91</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3D55">
            <w:pPr>
              <w:jc w:val="right"/>
              <w:rPr>
                <w:rFonts w:hint="eastAsia" w:ascii="等线" w:hAnsi="等线" w:eastAsia="等线" w:cs="等线"/>
                <w:i w:val="0"/>
                <w:iCs w:val="0"/>
                <w:color w:val="000000"/>
                <w:sz w:val="18"/>
                <w:szCs w:val="18"/>
                <w:u w:val="none"/>
              </w:rPr>
            </w:pPr>
          </w:p>
        </w:tc>
      </w:tr>
      <w:tr w14:paraId="0E227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A9530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单位资金：</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066C">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1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8713E">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2085" w:type="dxa"/>
            <w:gridSpan w:val="4"/>
            <w:tcBorders>
              <w:top w:val="nil"/>
              <w:left w:val="nil"/>
              <w:bottom w:val="nil"/>
              <w:right w:val="nil"/>
            </w:tcBorders>
            <w:shd w:val="clear" w:color="auto" w:fill="auto"/>
            <w:vAlign w:val="center"/>
          </w:tcPr>
          <w:p w14:paraId="1F2BDB61">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70B6">
            <w:pPr>
              <w:jc w:val="right"/>
              <w:rPr>
                <w:rFonts w:hint="eastAsia" w:ascii="等线" w:hAnsi="等线" w:eastAsia="等线" w:cs="等线"/>
                <w:i w:val="0"/>
                <w:iCs w:val="0"/>
                <w:color w:val="000000"/>
                <w:sz w:val="18"/>
                <w:szCs w:val="18"/>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25DF">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D64D">
            <w:pPr>
              <w:jc w:val="right"/>
              <w:rPr>
                <w:rFonts w:hint="eastAsia" w:ascii="等线" w:hAnsi="等线" w:eastAsia="等线" w:cs="等线"/>
                <w:i w:val="0"/>
                <w:iCs w:val="0"/>
                <w:color w:val="000000"/>
                <w:sz w:val="18"/>
                <w:szCs w:val="18"/>
                <w:u w:val="none"/>
              </w:rPr>
            </w:pPr>
          </w:p>
        </w:tc>
      </w:tr>
      <w:tr w14:paraId="5843B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A69E5">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财政专户管理资金：</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566B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1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D529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20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3E474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33C78">
            <w:pPr>
              <w:jc w:val="right"/>
              <w:rPr>
                <w:rFonts w:hint="eastAsia" w:ascii="等线" w:hAnsi="等线" w:eastAsia="等线" w:cs="等线"/>
                <w:i w:val="0"/>
                <w:iCs w:val="0"/>
                <w:color w:val="000000"/>
                <w:sz w:val="18"/>
                <w:szCs w:val="18"/>
                <w:u w:val="none"/>
              </w:rPr>
            </w:pP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612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3B58E">
            <w:pPr>
              <w:jc w:val="right"/>
              <w:rPr>
                <w:rFonts w:hint="eastAsia" w:ascii="等线" w:hAnsi="等线" w:eastAsia="等线" w:cs="等线"/>
                <w:i w:val="0"/>
                <w:iCs w:val="0"/>
                <w:color w:val="000000"/>
                <w:sz w:val="18"/>
                <w:szCs w:val="18"/>
                <w:u w:val="none"/>
              </w:rPr>
            </w:pPr>
          </w:p>
        </w:tc>
      </w:tr>
      <w:tr w14:paraId="4513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77BCFA">
            <w:pPr>
              <w:keepNext w:val="0"/>
              <w:keepLines w:val="0"/>
              <w:widowControl/>
              <w:suppressLineNumbers w:val="0"/>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年度目标</w:t>
            </w:r>
          </w:p>
        </w:tc>
        <w:tc>
          <w:tcPr>
            <w:tcW w:w="4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84C456">
            <w:pPr>
              <w:keepNext w:val="0"/>
              <w:keepLines w:val="0"/>
              <w:widowControl/>
              <w:suppressLineNumbers w:val="0"/>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年度目标完成情况</w:t>
            </w:r>
          </w:p>
        </w:tc>
      </w:tr>
      <w:tr w14:paraId="51C9D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4" w:hRule="atLeast"/>
        </w:trPr>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E047816">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改善教学设施，维护教学设备，提高教学质量，保障师生教学、学习与生活正常运转。</w:t>
            </w:r>
          </w:p>
        </w:tc>
        <w:tc>
          <w:tcPr>
            <w:tcW w:w="4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976F70">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 xml:space="preserve">2023年实际支出39028820.03元，支出进度92.91%，该项目较好的完成年度绩效目标。      </w:t>
            </w:r>
          </w:p>
        </w:tc>
      </w:tr>
      <w:tr w14:paraId="3A4D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trPr>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DF485">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一级指标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5FE6">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二级指标</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72F95">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三级指标</w:t>
            </w:r>
          </w:p>
        </w:tc>
        <w:tc>
          <w:tcPr>
            <w:tcW w:w="783" w:type="dxa"/>
            <w:tcBorders>
              <w:top w:val="single" w:color="000000" w:sz="4" w:space="0"/>
              <w:left w:val="nil"/>
              <w:bottom w:val="single" w:color="000000" w:sz="4" w:space="0"/>
              <w:right w:val="single" w:color="000000" w:sz="4" w:space="0"/>
            </w:tcBorders>
            <w:shd w:val="clear" w:color="auto" w:fill="auto"/>
            <w:vAlign w:val="center"/>
          </w:tcPr>
          <w:p w14:paraId="4A38E413">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指标性质</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72634">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年度指标值</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B5A8">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度量单位</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49D1">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实际完成值</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6886">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完成率</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D4E9C">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分值</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C66F">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得分</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22C9">
            <w:pPr>
              <w:keepNext w:val="0"/>
              <w:keepLines w:val="0"/>
              <w:widowControl/>
              <w:suppressLineNumbers w:val="0"/>
              <w:jc w:val="center"/>
              <w:textAlignment w:val="center"/>
              <w:rPr>
                <w:rFonts w:hint="eastAsia" w:ascii="等线" w:hAnsi="等线" w:eastAsia="等线" w:cs="等线"/>
                <w:b/>
                <w:bCs/>
                <w:i w:val="0"/>
                <w:iCs w:val="0"/>
                <w:color w:val="000000"/>
                <w:sz w:val="18"/>
                <w:szCs w:val="18"/>
                <w:u w:val="none"/>
              </w:rPr>
            </w:pPr>
            <w:r>
              <w:rPr>
                <w:rFonts w:hint="eastAsia" w:ascii="等线" w:hAnsi="等线" w:eastAsia="等线" w:cs="等线"/>
                <w:b/>
                <w:bCs/>
                <w:i w:val="0"/>
                <w:iCs w:val="0"/>
                <w:color w:val="000000"/>
                <w:kern w:val="0"/>
                <w:sz w:val="18"/>
                <w:szCs w:val="18"/>
                <w:u w:val="none"/>
                <w:lang w:val="en-US" w:eastAsia="zh-CN" w:bidi="ar"/>
              </w:rPr>
              <w:t>未完成原因分析</w:t>
            </w:r>
          </w:p>
        </w:tc>
      </w:tr>
      <w:tr w14:paraId="5CB0D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07F32">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产出指标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1DF3">
            <w:pPr>
              <w:keepNext w:val="0"/>
              <w:keepLines w:val="0"/>
              <w:widowControl/>
              <w:suppressLineNumbers w:val="0"/>
              <w:jc w:val="lef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数量指标</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F0DA1">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科目调整次数</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709D">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69B73">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B173">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次</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1F6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4603">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100.00%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1EC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30.00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0FEE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30</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3A576">
            <w:pPr>
              <w:rPr>
                <w:rFonts w:hint="eastAsia" w:ascii="等线" w:hAnsi="等线" w:eastAsia="等线" w:cs="等线"/>
                <w:i w:val="0"/>
                <w:iCs w:val="0"/>
                <w:color w:val="000000"/>
                <w:sz w:val="18"/>
                <w:szCs w:val="18"/>
                <w:u w:val="none"/>
              </w:rPr>
            </w:pPr>
          </w:p>
        </w:tc>
      </w:tr>
      <w:tr w14:paraId="4339B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5" w:hRule="atLeast"/>
        </w:trPr>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57B0">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产出指标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89584">
            <w:pPr>
              <w:keepNext w:val="0"/>
              <w:keepLines w:val="0"/>
              <w:widowControl/>
              <w:suppressLineNumbers w:val="0"/>
              <w:jc w:val="lef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数量指标</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82911">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完成改善中职学校办学条件规划任务</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16A05">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BCA5">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0E43B">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F7399">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7A34B">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100.00%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DE1B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30.00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C45E">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30</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E16E8">
            <w:pPr>
              <w:rPr>
                <w:rFonts w:hint="eastAsia" w:ascii="等线" w:hAnsi="等线" w:eastAsia="等线" w:cs="等线"/>
                <w:i w:val="0"/>
                <w:iCs w:val="0"/>
                <w:color w:val="000000"/>
                <w:sz w:val="18"/>
                <w:szCs w:val="18"/>
                <w:u w:val="none"/>
              </w:rPr>
            </w:pPr>
          </w:p>
        </w:tc>
      </w:tr>
      <w:tr w14:paraId="10468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CD12">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效益指标</w:t>
            </w: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6B1C">
            <w:pPr>
              <w:keepNext w:val="0"/>
              <w:keepLines w:val="0"/>
              <w:widowControl/>
              <w:suppressLineNumbers w:val="0"/>
              <w:jc w:val="lef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社会效益指标</w:t>
            </w:r>
          </w:p>
        </w:tc>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387FD">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采购设备使用率</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6F4A4">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F0C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6ADA">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DE5B">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98</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BCE5C">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100.00%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D20F3">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30.00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2C3F">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30</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C9224">
            <w:pPr>
              <w:rPr>
                <w:rFonts w:hint="eastAsia" w:ascii="等线" w:hAnsi="等线" w:eastAsia="等线" w:cs="等线"/>
                <w:i w:val="0"/>
                <w:iCs w:val="0"/>
                <w:color w:val="000000"/>
                <w:sz w:val="18"/>
                <w:szCs w:val="18"/>
                <w:u w:val="none"/>
              </w:rPr>
            </w:pPr>
          </w:p>
        </w:tc>
      </w:tr>
      <w:tr w14:paraId="4F3C9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46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A0BDE95">
            <w:pPr>
              <w:keepNext w:val="0"/>
              <w:keepLines w:val="0"/>
              <w:widowControl/>
              <w:suppressLineNumbers w:val="0"/>
              <w:jc w:val="lef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合计</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8B4B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100.00</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5944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99.29</w:t>
            </w:r>
          </w:p>
        </w:tc>
        <w:tc>
          <w:tcPr>
            <w:tcW w:w="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B6C17">
            <w:pPr>
              <w:rPr>
                <w:rFonts w:hint="eastAsia" w:ascii="等线" w:hAnsi="等线" w:eastAsia="等线" w:cs="等线"/>
                <w:i w:val="0"/>
                <w:iCs w:val="0"/>
                <w:color w:val="000000"/>
                <w:sz w:val="18"/>
                <w:szCs w:val="18"/>
                <w:u w:val="none"/>
              </w:rPr>
            </w:pPr>
          </w:p>
        </w:tc>
      </w:tr>
    </w:tbl>
    <w:p w14:paraId="67C66559">
      <w:pPr>
        <w:widowControl w:val="0"/>
        <w:spacing w:before="0" w:beforeAutospacing="0" w:after="0" w:afterAutospacing="0" w:line="578" w:lineRule="exact"/>
        <w:ind w:right="0"/>
        <w:jc w:val="both"/>
        <w:rPr>
          <w:rFonts w:hint="eastAsia" w:ascii="仿宋_GB2312" w:hAnsi="仿宋_GB2312" w:eastAsia="仿宋_GB2312" w:cs="仿宋_GB2312"/>
          <w:kern w:val="0"/>
          <w:sz w:val="32"/>
          <w:szCs w:val="32"/>
          <w:lang w:bidi="ar"/>
        </w:rPr>
      </w:pPr>
    </w:p>
    <w:p w14:paraId="26692421">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现代职业教育质量提升计划项目绩效自评报告：根据年初设定的绩效目标，项目绩效自评得分为</w:t>
      </w:r>
      <w:r>
        <w:rPr>
          <w:rFonts w:hint="eastAsia" w:ascii="仿宋_GB2312" w:hAnsi="仿宋_GB2312" w:eastAsia="仿宋_GB2312" w:cs="仿宋_GB2312"/>
          <w:kern w:val="0"/>
          <w:sz w:val="32"/>
          <w:szCs w:val="32"/>
          <w:lang w:val="en-US" w:eastAsia="zh-CN" w:bidi="ar"/>
        </w:rPr>
        <w:t>99.29</w:t>
      </w:r>
      <w:r>
        <w:rPr>
          <w:rFonts w:hint="eastAsia" w:ascii="仿宋_GB2312" w:hAnsi="仿宋_GB2312" w:eastAsia="仿宋_GB2312" w:cs="仿宋_GB2312"/>
          <w:kern w:val="0"/>
          <w:sz w:val="32"/>
          <w:szCs w:val="32"/>
          <w:lang w:bidi="ar"/>
        </w:rPr>
        <w:t>分。全年预算数为</w:t>
      </w:r>
      <w:r>
        <w:rPr>
          <w:rFonts w:hint="eastAsia" w:ascii="仿宋_GB2312" w:hAnsi="仿宋_GB2312" w:eastAsia="仿宋_GB2312" w:cs="仿宋_GB2312"/>
          <w:kern w:val="0"/>
          <w:sz w:val="32"/>
          <w:szCs w:val="32"/>
          <w:lang w:val="en-US" w:eastAsia="zh-CN" w:bidi="ar"/>
        </w:rPr>
        <w:t>4200.86</w:t>
      </w:r>
      <w:r>
        <w:rPr>
          <w:rFonts w:hint="eastAsia" w:ascii="仿宋_GB2312" w:hAnsi="仿宋_GB2312" w:eastAsia="仿宋_GB2312" w:cs="仿宋_GB2312"/>
          <w:kern w:val="0"/>
          <w:sz w:val="32"/>
          <w:szCs w:val="32"/>
          <w:lang w:bidi="ar"/>
        </w:rPr>
        <w:t>万元，执行数为</w:t>
      </w:r>
      <w:r>
        <w:rPr>
          <w:rFonts w:hint="eastAsia" w:ascii="仿宋_GB2312" w:hAnsi="仿宋_GB2312" w:eastAsia="仿宋_GB2312" w:cs="仿宋_GB2312"/>
          <w:kern w:val="0"/>
          <w:sz w:val="32"/>
          <w:szCs w:val="32"/>
          <w:lang w:val="en-US" w:eastAsia="zh-CN" w:bidi="ar"/>
        </w:rPr>
        <w:t>3902.88</w:t>
      </w:r>
      <w:r>
        <w:rPr>
          <w:rFonts w:hint="eastAsia" w:ascii="仿宋_GB2312" w:hAnsi="仿宋_GB2312" w:eastAsia="仿宋_GB2312" w:cs="仿宋_GB2312"/>
          <w:kern w:val="0"/>
          <w:sz w:val="32"/>
          <w:szCs w:val="32"/>
          <w:lang w:bidi="ar"/>
        </w:rPr>
        <w:t>元，完成预算的</w:t>
      </w:r>
      <w:r>
        <w:rPr>
          <w:rFonts w:hint="eastAsia" w:ascii="仿宋_GB2312" w:hAnsi="仿宋_GB2312" w:eastAsia="仿宋_GB2312" w:cs="仿宋_GB2312"/>
          <w:kern w:val="0"/>
          <w:sz w:val="32"/>
          <w:szCs w:val="32"/>
          <w:lang w:val="en-US" w:eastAsia="zh-CN" w:bidi="ar"/>
        </w:rPr>
        <w:t>92.91</w:t>
      </w:r>
      <w:r>
        <w:rPr>
          <w:rFonts w:hint="eastAsia" w:ascii="仿宋_GB2312" w:hAnsi="仿宋_GB2312" w:eastAsia="仿宋_GB2312" w:cs="仿宋_GB2312"/>
          <w:kern w:val="0"/>
          <w:sz w:val="32"/>
          <w:szCs w:val="32"/>
          <w:lang w:bidi="ar"/>
        </w:rPr>
        <w:t>%。项目绩效目标完成情况：改善</w:t>
      </w:r>
      <w:r>
        <w:rPr>
          <w:rFonts w:hint="eastAsia" w:ascii="仿宋_GB2312" w:hAnsi="仿宋_GB2312" w:eastAsia="仿宋_GB2312" w:cs="仿宋_GB2312"/>
          <w:kern w:val="0"/>
          <w:sz w:val="32"/>
          <w:szCs w:val="32"/>
          <w:lang w:val="en-US" w:eastAsia="zh-CN" w:bidi="ar"/>
        </w:rPr>
        <w:t>了</w:t>
      </w:r>
      <w:r>
        <w:rPr>
          <w:rFonts w:hint="eastAsia" w:ascii="仿宋_GB2312" w:hAnsi="仿宋_GB2312" w:eastAsia="仿宋_GB2312" w:cs="仿宋_GB2312"/>
          <w:kern w:val="0"/>
          <w:sz w:val="32"/>
          <w:szCs w:val="32"/>
          <w:lang w:bidi="ar"/>
        </w:rPr>
        <w:t>教学设施，维护</w:t>
      </w:r>
      <w:r>
        <w:rPr>
          <w:rFonts w:hint="eastAsia" w:ascii="仿宋_GB2312" w:hAnsi="仿宋_GB2312" w:eastAsia="仿宋_GB2312" w:cs="仿宋_GB2312"/>
          <w:kern w:val="0"/>
          <w:sz w:val="32"/>
          <w:szCs w:val="32"/>
          <w:lang w:val="en-US" w:eastAsia="zh-CN" w:bidi="ar"/>
        </w:rPr>
        <w:t>了</w:t>
      </w:r>
      <w:r>
        <w:rPr>
          <w:rFonts w:hint="eastAsia" w:ascii="仿宋_GB2312" w:hAnsi="仿宋_GB2312" w:eastAsia="仿宋_GB2312" w:cs="仿宋_GB2312"/>
          <w:kern w:val="0"/>
          <w:sz w:val="32"/>
          <w:szCs w:val="32"/>
          <w:lang w:bidi="ar"/>
        </w:rPr>
        <w:t>教学设备，提高</w:t>
      </w:r>
      <w:r>
        <w:rPr>
          <w:rFonts w:hint="eastAsia" w:ascii="仿宋_GB2312" w:hAnsi="仿宋_GB2312" w:eastAsia="仿宋_GB2312" w:cs="仿宋_GB2312"/>
          <w:kern w:val="0"/>
          <w:sz w:val="32"/>
          <w:szCs w:val="32"/>
          <w:lang w:val="en-US" w:eastAsia="zh-CN" w:bidi="ar"/>
        </w:rPr>
        <w:t>了</w:t>
      </w:r>
      <w:r>
        <w:rPr>
          <w:rFonts w:hint="eastAsia" w:ascii="仿宋_GB2312" w:hAnsi="仿宋_GB2312" w:eastAsia="仿宋_GB2312" w:cs="仿宋_GB2312"/>
          <w:kern w:val="0"/>
          <w:sz w:val="32"/>
          <w:szCs w:val="32"/>
          <w:lang w:bidi="ar"/>
        </w:rPr>
        <w:t>教学质量，保障</w:t>
      </w:r>
      <w:r>
        <w:rPr>
          <w:rFonts w:hint="eastAsia" w:ascii="仿宋_GB2312" w:hAnsi="仿宋_GB2312" w:eastAsia="仿宋_GB2312" w:cs="仿宋_GB2312"/>
          <w:kern w:val="0"/>
          <w:sz w:val="32"/>
          <w:szCs w:val="32"/>
          <w:lang w:val="en-US" w:eastAsia="zh-CN" w:bidi="ar"/>
        </w:rPr>
        <w:t>了</w:t>
      </w:r>
      <w:r>
        <w:rPr>
          <w:rFonts w:hint="eastAsia" w:ascii="仿宋_GB2312" w:hAnsi="仿宋_GB2312" w:eastAsia="仿宋_GB2312" w:cs="仿宋_GB2312"/>
          <w:kern w:val="0"/>
          <w:sz w:val="32"/>
          <w:szCs w:val="32"/>
          <w:lang w:bidi="ar"/>
        </w:rPr>
        <w:t>师生教学、学习与生活正常运转。发现的主要问题及原因：一是</w:t>
      </w:r>
      <w:r>
        <w:rPr>
          <w:rFonts w:hint="eastAsia" w:ascii="仿宋_GB2312" w:hAnsi="仿宋_GB2312" w:eastAsia="仿宋_GB2312" w:cs="仿宋_GB2312"/>
          <w:kern w:val="0"/>
          <w:sz w:val="32"/>
          <w:szCs w:val="32"/>
          <w:lang w:val="en-US" w:eastAsia="zh-CN" w:bidi="ar"/>
        </w:rPr>
        <w:t>执行率未达到预期</w:t>
      </w:r>
      <w:r>
        <w:rPr>
          <w:rFonts w:hint="eastAsia" w:ascii="仿宋_GB2312" w:hAnsi="仿宋_GB2312" w:eastAsia="仿宋_GB2312" w:cs="仿宋_GB2312"/>
          <w:kern w:val="0"/>
          <w:sz w:val="32"/>
          <w:szCs w:val="32"/>
          <w:lang w:bidi="ar"/>
        </w:rPr>
        <w:t>。下一步改进措施：一是</w:t>
      </w:r>
      <w:r>
        <w:rPr>
          <w:rFonts w:hint="eastAsia" w:ascii="仿宋_GB2312" w:hAnsi="仿宋_GB2312" w:eastAsia="仿宋_GB2312" w:cs="仿宋_GB2312"/>
          <w:kern w:val="0"/>
          <w:sz w:val="32"/>
          <w:szCs w:val="32"/>
          <w:lang w:val="en-US" w:eastAsia="zh-CN" w:bidi="ar"/>
        </w:rPr>
        <w:t>督促各项目负责人加快项目执行进度</w:t>
      </w:r>
      <w:r>
        <w:rPr>
          <w:rFonts w:hint="eastAsia" w:ascii="仿宋_GB2312" w:hAnsi="仿宋_GB2312" w:eastAsia="仿宋_GB2312" w:cs="仿宋_GB2312"/>
          <w:kern w:val="0"/>
          <w:sz w:val="32"/>
          <w:szCs w:val="32"/>
          <w:lang w:bidi="ar"/>
        </w:rPr>
        <w:t>。</w:t>
      </w:r>
    </w:p>
    <w:p w14:paraId="000ED8CC">
      <w:pPr>
        <w:keepNext w:val="0"/>
        <w:keepLines w:val="0"/>
        <w:pageBreakBefore w:val="0"/>
        <w:widowControl w:val="0"/>
        <w:kinsoku/>
        <w:wordWrap/>
        <w:overflowPunct/>
        <w:topLinePunct w:val="0"/>
        <w:autoSpaceDE/>
        <w:autoSpaceDN/>
        <w:bidi w:val="0"/>
        <w:adjustRightInd/>
        <w:snapToGrid/>
        <w:spacing w:before="0" w:beforeAutospacing="0" w:after="0" w:afterAutospacing="0" w:line="578" w:lineRule="exact"/>
        <w:ind w:right="0" w:firstLine="640" w:firstLineChars="20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2、</w:t>
      </w:r>
      <w:r>
        <w:rPr>
          <w:rFonts w:hint="eastAsia" w:ascii="仿宋_GB2312" w:hAnsi="仿宋_GB2312" w:eastAsia="仿宋_GB2312" w:cs="仿宋_GB2312"/>
          <w:kern w:val="0"/>
          <w:sz w:val="32"/>
          <w:szCs w:val="32"/>
          <w:lang w:bidi="ar"/>
        </w:rPr>
        <w:t>学生资助补助项目（中职）绩效自评表：</w:t>
      </w:r>
    </w:p>
    <w:tbl>
      <w:tblPr>
        <w:tblStyle w:val="13"/>
        <w:tblW w:w="8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9"/>
        <w:gridCol w:w="663"/>
        <w:gridCol w:w="1529"/>
        <w:gridCol w:w="401"/>
        <w:gridCol w:w="794"/>
        <w:gridCol w:w="526"/>
        <w:gridCol w:w="363"/>
        <w:gridCol w:w="526"/>
        <w:gridCol w:w="709"/>
        <w:gridCol w:w="635"/>
        <w:gridCol w:w="600"/>
        <w:gridCol w:w="513"/>
      </w:tblGrid>
      <w:tr w14:paraId="7441C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8" w:hRule="atLeast"/>
        </w:trPr>
        <w:tc>
          <w:tcPr>
            <w:tcW w:w="8320" w:type="dxa"/>
            <w:gridSpan w:val="12"/>
            <w:tcBorders>
              <w:top w:val="nil"/>
              <w:left w:val="nil"/>
              <w:bottom w:val="single" w:color="000000" w:sz="4" w:space="0"/>
              <w:right w:val="nil"/>
            </w:tcBorders>
            <w:shd w:val="clear" w:color="auto" w:fill="auto"/>
            <w:vAlign w:val="center"/>
          </w:tcPr>
          <w:p w14:paraId="3EB8D2AE">
            <w:pPr>
              <w:keepNext w:val="0"/>
              <w:keepLines w:val="0"/>
              <w:widowControl/>
              <w:suppressLineNumbers w:val="0"/>
              <w:jc w:val="center"/>
              <w:textAlignment w:val="center"/>
              <w:rPr>
                <w:rFonts w:ascii="等线" w:hAnsi="等线" w:eastAsia="等线" w:cs="等线"/>
                <w:b/>
                <w:bCs/>
                <w:i w:val="0"/>
                <w:iCs w:val="0"/>
                <w:color w:val="000000"/>
                <w:sz w:val="40"/>
                <w:szCs w:val="40"/>
                <w:u w:val="none"/>
              </w:rPr>
            </w:pPr>
            <w:r>
              <w:rPr>
                <w:rFonts w:hint="eastAsia" w:ascii="等线" w:hAnsi="等线" w:eastAsia="等线" w:cs="等线"/>
                <w:b/>
                <w:bCs/>
                <w:i w:val="0"/>
                <w:iCs w:val="0"/>
                <w:color w:val="000000"/>
                <w:kern w:val="0"/>
                <w:sz w:val="36"/>
                <w:szCs w:val="36"/>
                <w:u w:val="none"/>
                <w:lang w:val="en-US" w:eastAsia="zh-CN" w:bidi="ar"/>
              </w:rPr>
              <w:t xml:space="preserve">项目支出绩效自评表 </w:t>
            </w:r>
          </w:p>
        </w:tc>
      </w:tr>
      <w:tr w14:paraId="23D6C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trPr>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7C91">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项目名称:</w:t>
            </w:r>
          </w:p>
        </w:tc>
        <w:tc>
          <w:tcPr>
            <w:tcW w:w="23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44CF78">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46000023T000000943768-学生资助补助项目（中职）</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2AF6">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填报人:</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564482">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何芷妃</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C5DB">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联系方式:</w:t>
            </w:r>
          </w:p>
        </w:tc>
        <w:tc>
          <w:tcPr>
            <w:tcW w:w="18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A82C90">
            <w:pPr>
              <w:keepNext w:val="0"/>
              <w:keepLines w:val="0"/>
              <w:widowControl/>
              <w:suppressLineNumbers w:val="0"/>
              <w:jc w:val="righ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13519841230</w:t>
            </w:r>
          </w:p>
        </w:tc>
      </w:tr>
      <w:tr w14:paraId="7BFFE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trPr>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3C89">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主管部门:</w:t>
            </w:r>
          </w:p>
        </w:tc>
        <w:tc>
          <w:tcPr>
            <w:tcW w:w="23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8D5497">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203-省教育厅</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543A">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实施单位:</w:t>
            </w:r>
          </w:p>
        </w:tc>
        <w:tc>
          <w:tcPr>
            <w:tcW w:w="40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945925">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203031-省机电工程学校</w:t>
            </w:r>
          </w:p>
        </w:tc>
      </w:tr>
      <w:tr w14:paraId="03AD2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348AC">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是否公开：</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FB0B">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7BD9258">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网址：</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D052">
            <w:pPr>
              <w:keepNext w:val="0"/>
              <w:keepLines w:val="0"/>
              <w:widowControl/>
              <w:suppressLineNumbers w:val="0"/>
              <w:jc w:val="left"/>
              <w:textAlignment w:val="center"/>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http://www.hnjdxx.com/</w:t>
            </w:r>
          </w:p>
        </w:tc>
      </w:tr>
      <w:tr w14:paraId="0FCC6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7" w:hRule="atLeast"/>
        </w:trPr>
        <w:tc>
          <w:tcPr>
            <w:tcW w:w="1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4AE32">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资金构成(元)</w:t>
            </w:r>
          </w:p>
        </w:tc>
        <w:tc>
          <w:tcPr>
            <w:tcW w:w="1213" w:type="dxa"/>
            <w:tcBorders>
              <w:top w:val="single" w:color="000000" w:sz="4" w:space="0"/>
              <w:left w:val="nil"/>
              <w:bottom w:val="single" w:color="000000" w:sz="4" w:space="0"/>
              <w:right w:val="nil"/>
            </w:tcBorders>
            <w:shd w:val="clear" w:color="auto" w:fill="auto"/>
            <w:vAlign w:val="center"/>
          </w:tcPr>
          <w:p w14:paraId="19CC302F">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年初预算数</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40383">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全年预算数</w:t>
            </w:r>
          </w:p>
        </w:tc>
        <w:tc>
          <w:tcPr>
            <w:tcW w:w="22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2EBD037">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执行数</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73A8">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分值</w:t>
            </w:r>
          </w:p>
        </w:tc>
        <w:tc>
          <w:tcPr>
            <w:tcW w:w="619" w:type="dxa"/>
            <w:tcBorders>
              <w:top w:val="single" w:color="000000" w:sz="4" w:space="0"/>
              <w:left w:val="single" w:color="000000" w:sz="4" w:space="0"/>
              <w:bottom w:val="single" w:color="000000" w:sz="4" w:space="0"/>
              <w:right w:val="nil"/>
            </w:tcBorders>
            <w:shd w:val="clear" w:color="auto" w:fill="auto"/>
            <w:vAlign w:val="center"/>
          </w:tcPr>
          <w:p w14:paraId="143B839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执行率（%）</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B4170">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得分</w:t>
            </w:r>
          </w:p>
        </w:tc>
      </w:tr>
      <w:tr w14:paraId="5E530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1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E49140">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资金总额：</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16E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12,642,000.00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9119D">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15,993,300.00</w:t>
            </w:r>
          </w:p>
        </w:tc>
        <w:tc>
          <w:tcPr>
            <w:tcW w:w="22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C5BBDB">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13,093,855.31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A085E">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 xml:space="preserve">10.00 </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734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81.87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8768">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8.19</w:t>
            </w:r>
          </w:p>
        </w:tc>
      </w:tr>
      <w:tr w14:paraId="1B653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1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C37B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其中：财政资金：</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855C">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12,642,000.00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D9E4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15,993,300.00</w:t>
            </w:r>
          </w:p>
        </w:tc>
        <w:tc>
          <w:tcPr>
            <w:tcW w:w="22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96CA76">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13,093,855.31</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65BA2">
            <w:pPr>
              <w:jc w:val="right"/>
              <w:rPr>
                <w:rFonts w:hint="eastAsia" w:ascii="等线" w:hAnsi="等线" w:eastAsia="等线" w:cs="等线"/>
                <w:i w:val="0"/>
                <w:iCs w:val="0"/>
                <w:color w:val="000000"/>
                <w:sz w:val="18"/>
                <w:szCs w:val="18"/>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D3375">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81.87</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F98D">
            <w:pPr>
              <w:jc w:val="right"/>
              <w:rPr>
                <w:rFonts w:hint="eastAsia" w:ascii="等线" w:hAnsi="等线" w:eastAsia="等线" w:cs="等线"/>
                <w:i w:val="0"/>
                <w:iCs w:val="0"/>
                <w:color w:val="000000"/>
                <w:sz w:val="18"/>
                <w:szCs w:val="18"/>
                <w:u w:val="none"/>
              </w:rPr>
            </w:pPr>
          </w:p>
        </w:tc>
      </w:tr>
      <w:tr w14:paraId="42783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43263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单位资金：</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DA2B">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ECB90">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2233" w:type="dxa"/>
            <w:gridSpan w:val="4"/>
            <w:tcBorders>
              <w:top w:val="nil"/>
              <w:left w:val="nil"/>
              <w:bottom w:val="nil"/>
              <w:right w:val="nil"/>
            </w:tcBorders>
            <w:shd w:val="clear" w:color="auto" w:fill="auto"/>
            <w:vAlign w:val="center"/>
          </w:tcPr>
          <w:p w14:paraId="17F6CAA0">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29164">
            <w:pPr>
              <w:jc w:val="right"/>
              <w:rPr>
                <w:rFonts w:hint="eastAsia" w:ascii="等线" w:hAnsi="等线" w:eastAsia="等线" w:cs="等线"/>
                <w:i w:val="0"/>
                <w:iCs w:val="0"/>
                <w:color w:val="000000"/>
                <w:sz w:val="18"/>
                <w:szCs w:val="18"/>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E740">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A61B">
            <w:pPr>
              <w:jc w:val="right"/>
              <w:rPr>
                <w:rFonts w:hint="eastAsia" w:ascii="等线" w:hAnsi="等线" w:eastAsia="等线" w:cs="等线"/>
                <w:i w:val="0"/>
                <w:iCs w:val="0"/>
                <w:color w:val="000000"/>
                <w:sz w:val="18"/>
                <w:szCs w:val="18"/>
                <w:u w:val="none"/>
              </w:rPr>
            </w:pPr>
          </w:p>
        </w:tc>
      </w:tr>
      <w:tr w14:paraId="74F6C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8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E8762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财政专户管理资金：</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C464A">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12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990BB2">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223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5BBBBB">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AD5F">
            <w:pPr>
              <w:jc w:val="right"/>
              <w:rPr>
                <w:rFonts w:hint="eastAsia" w:ascii="等线" w:hAnsi="等线" w:eastAsia="等线" w:cs="等线"/>
                <w:i w:val="0"/>
                <w:iCs w:val="0"/>
                <w:color w:val="000000"/>
                <w:sz w:val="18"/>
                <w:szCs w:val="18"/>
                <w:u w:val="none"/>
              </w:rPr>
            </w:pP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DF87C">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6CDBC">
            <w:pPr>
              <w:jc w:val="right"/>
              <w:rPr>
                <w:rFonts w:hint="eastAsia" w:ascii="等线" w:hAnsi="等线" w:eastAsia="等线" w:cs="等线"/>
                <w:i w:val="0"/>
                <w:iCs w:val="0"/>
                <w:color w:val="000000"/>
                <w:sz w:val="18"/>
                <w:szCs w:val="18"/>
                <w:u w:val="none"/>
              </w:rPr>
            </w:pPr>
          </w:p>
        </w:tc>
      </w:tr>
      <w:tr w14:paraId="4F76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42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CB5A6C">
            <w:pPr>
              <w:keepNext w:val="0"/>
              <w:keepLines w:val="0"/>
              <w:widowControl/>
              <w:suppressLineNumbers w:val="0"/>
              <w:jc w:val="center"/>
              <w:textAlignment w:val="center"/>
              <w:rPr>
                <w:rFonts w:hint="eastAsia" w:ascii="等线" w:hAnsi="等线" w:eastAsia="等线" w:cs="等线"/>
                <w:b/>
                <w:bCs/>
                <w:i w:val="0"/>
                <w:iCs w:val="0"/>
                <w:color w:val="000000"/>
                <w:sz w:val="20"/>
                <w:szCs w:val="20"/>
                <w:u w:val="none"/>
              </w:rPr>
            </w:pPr>
            <w:r>
              <w:rPr>
                <w:rFonts w:hint="eastAsia" w:ascii="等线" w:hAnsi="等线" w:eastAsia="等线" w:cs="等线"/>
                <w:b/>
                <w:bCs/>
                <w:i w:val="0"/>
                <w:iCs w:val="0"/>
                <w:color w:val="000000"/>
                <w:kern w:val="0"/>
                <w:sz w:val="20"/>
                <w:szCs w:val="20"/>
                <w:u w:val="none"/>
                <w:lang w:val="en-US" w:eastAsia="zh-CN" w:bidi="ar"/>
              </w:rPr>
              <w:t>年度目标</w:t>
            </w:r>
          </w:p>
        </w:tc>
        <w:tc>
          <w:tcPr>
            <w:tcW w:w="403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7D72E0">
            <w:pPr>
              <w:keepNext w:val="0"/>
              <w:keepLines w:val="0"/>
              <w:widowControl/>
              <w:suppressLineNumbers w:val="0"/>
              <w:jc w:val="center"/>
              <w:textAlignment w:val="center"/>
              <w:rPr>
                <w:rFonts w:hint="eastAsia" w:ascii="等线" w:hAnsi="等线" w:eastAsia="等线" w:cs="等线"/>
                <w:b/>
                <w:bCs/>
                <w:i w:val="0"/>
                <w:iCs w:val="0"/>
                <w:color w:val="000000"/>
                <w:sz w:val="20"/>
                <w:szCs w:val="20"/>
                <w:u w:val="none"/>
              </w:rPr>
            </w:pPr>
            <w:r>
              <w:rPr>
                <w:rFonts w:hint="eastAsia" w:ascii="等线" w:hAnsi="等线" w:eastAsia="等线" w:cs="等线"/>
                <w:b/>
                <w:bCs/>
                <w:i w:val="0"/>
                <w:iCs w:val="0"/>
                <w:color w:val="000000"/>
                <w:kern w:val="0"/>
                <w:sz w:val="20"/>
                <w:szCs w:val="20"/>
                <w:u w:val="none"/>
                <w:lang w:val="en-US" w:eastAsia="zh-CN" w:bidi="ar"/>
              </w:rPr>
              <w:t>年度目标完成情况</w:t>
            </w:r>
          </w:p>
        </w:tc>
      </w:tr>
      <w:tr w14:paraId="04BDF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4" w:hRule="atLeast"/>
        </w:trPr>
        <w:tc>
          <w:tcPr>
            <w:tcW w:w="4285"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7B59C777">
            <w:pPr>
              <w:keepNext w:val="0"/>
              <w:keepLines w:val="0"/>
              <w:widowControl/>
              <w:suppressLineNumbers w:val="0"/>
              <w:jc w:val="left"/>
              <w:textAlignment w:val="top"/>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1.保障学校教学正常运行，为师生学习生活提供优良的育人环境。</w:t>
            </w:r>
            <w:r>
              <w:rPr>
                <w:rFonts w:hint="eastAsia" w:ascii="等线" w:hAnsi="等线" w:eastAsia="等线" w:cs="等线"/>
                <w:i w:val="0"/>
                <w:iCs w:val="0"/>
                <w:color w:val="000000"/>
                <w:kern w:val="0"/>
                <w:sz w:val="20"/>
                <w:szCs w:val="20"/>
                <w:u w:val="none"/>
                <w:lang w:val="en-US" w:eastAsia="zh-CN" w:bidi="ar"/>
              </w:rPr>
              <w:br w:type="textWrapping"/>
            </w:r>
            <w:r>
              <w:rPr>
                <w:rFonts w:hint="eastAsia" w:ascii="等线" w:hAnsi="等线" w:eastAsia="等线" w:cs="等线"/>
                <w:i w:val="0"/>
                <w:iCs w:val="0"/>
                <w:color w:val="000000"/>
                <w:kern w:val="0"/>
                <w:sz w:val="20"/>
                <w:szCs w:val="20"/>
                <w:u w:val="none"/>
                <w:lang w:val="en-US" w:eastAsia="zh-CN" w:bidi="ar"/>
              </w:rPr>
              <w:t>2.中等职业学校国家资助政策按规定得到落实。</w:t>
            </w:r>
            <w:r>
              <w:rPr>
                <w:rFonts w:hint="eastAsia" w:ascii="等线" w:hAnsi="等线" w:eastAsia="等线" w:cs="等线"/>
                <w:i w:val="0"/>
                <w:iCs w:val="0"/>
                <w:color w:val="000000"/>
                <w:kern w:val="0"/>
                <w:sz w:val="20"/>
                <w:szCs w:val="20"/>
                <w:u w:val="none"/>
                <w:lang w:val="en-US" w:eastAsia="zh-CN" w:bidi="ar"/>
              </w:rPr>
              <w:br w:type="textWrapping"/>
            </w:r>
            <w:r>
              <w:rPr>
                <w:rFonts w:hint="eastAsia" w:ascii="等线" w:hAnsi="等线" w:eastAsia="等线" w:cs="等线"/>
                <w:i w:val="0"/>
                <w:iCs w:val="0"/>
                <w:color w:val="000000"/>
                <w:kern w:val="0"/>
                <w:sz w:val="20"/>
                <w:szCs w:val="20"/>
                <w:u w:val="none"/>
                <w:lang w:val="en-US" w:eastAsia="zh-CN" w:bidi="ar"/>
              </w:rPr>
              <w:t>3.教育公平显著提升，满足家庭经济困难学生基本学习生活需要。</w:t>
            </w:r>
          </w:p>
        </w:tc>
        <w:tc>
          <w:tcPr>
            <w:tcW w:w="4035"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2A257EE8">
            <w:pPr>
              <w:keepNext w:val="0"/>
              <w:keepLines w:val="0"/>
              <w:widowControl/>
              <w:suppressLineNumbers w:val="0"/>
              <w:jc w:val="left"/>
              <w:textAlignment w:val="top"/>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2023年实际支出13093855.31元，支出进度81.87%，该项目较好的完成年度绩效目标。</w:t>
            </w:r>
            <w:r>
              <w:rPr>
                <w:rStyle w:val="30"/>
                <w:rFonts w:hint="eastAsia" w:eastAsia="等线"/>
                <w:lang w:val="en-US" w:eastAsia="zh-CN" w:bidi="ar"/>
              </w:rPr>
              <w:t xml:space="preserve">      </w:t>
            </w:r>
          </w:p>
        </w:tc>
      </w:tr>
      <w:tr w14:paraId="61361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7" w:hRule="atLeast"/>
        </w:trPr>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B0077">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一级指标</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8BA72">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二级指标</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33B4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三级指标</w:t>
            </w:r>
          </w:p>
        </w:tc>
        <w:tc>
          <w:tcPr>
            <w:tcW w:w="758" w:type="dxa"/>
            <w:tcBorders>
              <w:top w:val="single" w:color="000000" w:sz="4" w:space="0"/>
              <w:left w:val="nil"/>
              <w:bottom w:val="single" w:color="000000" w:sz="4" w:space="0"/>
              <w:right w:val="single" w:color="000000" w:sz="4" w:space="0"/>
            </w:tcBorders>
            <w:shd w:val="clear" w:color="auto" w:fill="auto"/>
            <w:vAlign w:val="center"/>
          </w:tcPr>
          <w:p w14:paraId="50BAAF88">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指标性质</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794A">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年度指标值</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FD9E">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度量单位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1BB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实际完成值</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F8C7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完成率</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E25F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分值</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37A2">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得分</w:t>
            </w:r>
          </w:p>
        </w:tc>
        <w:tc>
          <w:tcPr>
            <w:tcW w:w="5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7CE1">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未完成原因分析</w:t>
            </w:r>
          </w:p>
        </w:tc>
      </w:tr>
      <w:tr w14:paraId="669D3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6" w:hRule="atLeast"/>
        </w:trPr>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2B540">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86E5B">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数量指标</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FAABBE">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享受助学金人数</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33ACB">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F96B4">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500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AA89">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人</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FF2A">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691</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A930">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361F">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30.00</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C8D0">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F958E">
            <w:pPr>
              <w:rPr>
                <w:rFonts w:hint="eastAsia" w:ascii="等线" w:hAnsi="等线" w:eastAsia="等线" w:cs="等线"/>
                <w:i w:val="0"/>
                <w:iCs w:val="0"/>
                <w:color w:val="000000"/>
                <w:sz w:val="16"/>
                <w:szCs w:val="16"/>
                <w:u w:val="none"/>
              </w:rPr>
            </w:pPr>
          </w:p>
        </w:tc>
      </w:tr>
      <w:tr w14:paraId="1A0F6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6F24">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DE1E9">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数量指标</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BFFE2">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学生免学费人数</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6C01">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BEC74">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5700</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43208">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人</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370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6145</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B782">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9B7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30.00</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6F34">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C7CF">
            <w:pPr>
              <w:rPr>
                <w:rFonts w:hint="eastAsia" w:ascii="等线" w:hAnsi="等线" w:eastAsia="等线" w:cs="等线"/>
                <w:i w:val="0"/>
                <w:iCs w:val="0"/>
                <w:color w:val="000000"/>
                <w:sz w:val="16"/>
                <w:szCs w:val="16"/>
                <w:u w:val="none"/>
              </w:rPr>
            </w:pPr>
          </w:p>
        </w:tc>
      </w:tr>
      <w:tr w14:paraId="02150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2F302">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效益指标</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D786B">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社会效益指标</w:t>
            </w:r>
          </w:p>
        </w:tc>
        <w:tc>
          <w:tcPr>
            <w:tcW w:w="16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50EC1">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降低贫困家庭学生失学率</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FD64">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AB7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w:t>
            </w: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4D64">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B0B28">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B3F9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289D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30.00</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EC66">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5FE37">
            <w:pPr>
              <w:rPr>
                <w:rFonts w:hint="eastAsia" w:ascii="等线" w:hAnsi="等线" w:eastAsia="等线" w:cs="等线"/>
                <w:i w:val="0"/>
                <w:iCs w:val="0"/>
                <w:color w:val="000000"/>
                <w:sz w:val="16"/>
                <w:szCs w:val="16"/>
                <w:u w:val="none"/>
              </w:rPr>
            </w:pPr>
          </w:p>
        </w:tc>
      </w:tr>
      <w:tr w14:paraId="58B31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trPr>
        <w:tc>
          <w:tcPr>
            <w:tcW w:w="65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00A3498">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合计</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6ECA8">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A3F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5584">
            <w:pPr>
              <w:rPr>
                <w:rFonts w:hint="eastAsia" w:ascii="等线" w:hAnsi="等线" w:eastAsia="等线" w:cs="等线"/>
                <w:i w:val="0"/>
                <w:iCs w:val="0"/>
                <w:color w:val="000000"/>
                <w:sz w:val="16"/>
                <w:szCs w:val="16"/>
                <w:u w:val="none"/>
              </w:rPr>
            </w:pPr>
          </w:p>
        </w:tc>
      </w:tr>
    </w:tbl>
    <w:p w14:paraId="36BDBD70">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bidi="ar"/>
        </w:rPr>
      </w:pPr>
    </w:p>
    <w:p w14:paraId="6587B494">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学生资助补助项目（中职）绩效自评报告：根据年初设定的绩效目标，项目绩效自评得分为</w:t>
      </w:r>
      <w:r>
        <w:rPr>
          <w:rFonts w:hint="eastAsia" w:ascii="仿宋_GB2312" w:hAnsi="仿宋_GB2312" w:eastAsia="仿宋_GB2312" w:cs="仿宋_GB2312"/>
          <w:kern w:val="0"/>
          <w:sz w:val="32"/>
          <w:szCs w:val="32"/>
          <w:lang w:val="en-US" w:eastAsia="zh-CN" w:bidi="ar"/>
        </w:rPr>
        <w:t>98.19</w:t>
      </w:r>
      <w:r>
        <w:rPr>
          <w:rFonts w:hint="eastAsia" w:ascii="仿宋_GB2312" w:hAnsi="仿宋_GB2312" w:eastAsia="仿宋_GB2312" w:cs="仿宋_GB2312"/>
          <w:kern w:val="0"/>
          <w:sz w:val="32"/>
          <w:szCs w:val="32"/>
          <w:lang w:bidi="ar"/>
        </w:rPr>
        <w:t>分。全年预算数为</w:t>
      </w:r>
      <w:r>
        <w:rPr>
          <w:rFonts w:hint="eastAsia" w:ascii="仿宋_GB2312" w:hAnsi="仿宋_GB2312" w:eastAsia="仿宋_GB2312" w:cs="仿宋_GB2312"/>
          <w:kern w:val="0"/>
          <w:sz w:val="32"/>
          <w:szCs w:val="32"/>
          <w:lang w:val="en-US" w:eastAsia="zh-CN" w:bidi="ar"/>
        </w:rPr>
        <w:t>1599.33</w:t>
      </w:r>
      <w:r>
        <w:rPr>
          <w:rFonts w:hint="eastAsia" w:ascii="仿宋_GB2312" w:hAnsi="仿宋_GB2312" w:eastAsia="仿宋_GB2312" w:cs="仿宋_GB2312"/>
          <w:kern w:val="0"/>
          <w:sz w:val="32"/>
          <w:szCs w:val="32"/>
          <w:lang w:bidi="ar"/>
        </w:rPr>
        <w:t>万元，执行数为</w:t>
      </w:r>
      <w:r>
        <w:rPr>
          <w:rFonts w:hint="eastAsia" w:ascii="仿宋_GB2312" w:hAnsi="仿宋_GB2312" w:eastAsia="仿宋_GB2312" w:cs="仿宋_GB2312"/>
          <w:kern w:val="0"/>
          <w:sz w:val="32"/>
          <w:szCs w:val="32"/>
          <w:lang w:val="en-US" w:eastAsia="zh-CN" w:bidi="ar"/>
        </w:rPr>
        <w:t>1309.38</w:t>
      </w:r>
      <w:r>
        <w:rPr>
          <w:rFonts w:hint="eastAsia" w:ascii="仿宋_GB2312" w:hAnsi="仿宋_GB2312" w:eastAsia="仿宋_GB2312" w:cs="仿宋_GB2312"/>
          <w:kern w:val="0"/>
          <w:sz w:val="32"/>
          <w:szCs w:val="32"/>
          <w:lang w:bidi="ar"/>
        </w:rPr>
        <w:t>元，完成预算的</w:t>
      </w:r>
      <w:r>
        <w:rPr>
          <w:rFonts w:hint="eastAsia" w:ascii="仿宋_GB2312" w:hAnsi="仿宋_GB2312" w:eastAsia="仿宋_GB2312" w:cs="仿宋_GB2312"/>
          <w:kern w:val="0"/>
          <w:sz w:val="32"/>
          <w:szCs w:val="32"/>
          <w:lang w:val="en-US" w:eastAsia="zh-CN" w:bidi="ar"/>
        </w:rPr>
        <w:t>81.87</w:t>
      </w:r>
      <w:r>
        <w:rPr>
          <w:rFonts w:hint="eastAsia" w:ascii="仿宋_GB2312" w:hAnsi="仿宋_GB2312" w:eastAsia="仿宋_GB2312" w:cs="仿宋_GB2312"/>
          <w:kern w:val="0"/>
          <w:sz w:val="32"/>
          <w:szCs w:val="32"/>
          <w:lang w:bidi="ar"/>
        </w:rPr>
        <w:t>%。项目绩效目标完成情况：</w:t>
      </w:r>
      <w:r>
        <w:rPr>
          <w:rFonts w:hint="eastAsia" w:ascii="仿宋_GB2312" w:hAnsi="仿宋_GB2312" w:eastAsia="仿宋_GB2312" w:cs="仿宋_GB2312"/>
          <w:kern w:val="0"/>
          <w:sz w:val="32"/>
          <w:szCs w:val="32"/>
          <w:lang w:val="en-US" w:eastAsia="zh-CN" w:bidi="ar"/>
        </w:rPr>
        <w:t>一是</w:t>
      </w:r>
      <w:r>
        <w:rPr>
          <w:rFonts w:hint="eastAsia" w:ascii="仿宋_GB2312" w:hAnsi="仿宋_GB2312" w:eastAsia="仿宋_GB2312" w:cs="仿宋_GB2312"/>
          <w:kern w:val="0"/>
          <w:sz w:val="32"/>
          <w:szCs w:val="32"/>
          <w:lang w:bidi="ar"/>
        </w:rPr>
        <w:t>保障</w:t>
      </w:r>
      <w:r>
        <w:rPr>
          <w:rFonts w:hint="eastAsia" w:ascii="仿宋_GB2312" w:hAnsi="仿宋_GB2312" w:eastAsia="仿宋_GB2312" w:cs="仿宋_GB2312"/>
          <w:kern w:val="0"/>
          <w:sz w:val="32"/>
          <w:szCs w:val="32"/>
          <w:lang w:val="en-US" w:eastAsia="zh-CN" w:bidi="ar"/>
        </w:rPr>
        <w:t>了</w:t>
      </w:r>
      <w:r>
        <w:rPr>
          <w:rFonts w:hint="eastAsia" w:ascii="仿宋_GB2312" w:hAnsi="仿宋_GB2312" w:eastAsia="仿宋_GB2312" w:cs="仿宋_GB2312"/>
          <w:kern w:val="0"/>
          <w:sz w:val="32"/>
          <w:szCs w:val="32"/>
          <w:lang w:bidi="ar"/>
        </w:rPr>
        <w:t>学校教学正常运行，为师生学习生活提供优良的育人环境。</w:t>
      </w:r>
      <w:r>
        <w:rPr>
          <w:rFonts w:hint="eastAsia" w:ascii="仿宋_GB2312" w:hAnsi="仿宋_GB2312" w:eastAsia="仿宋_GB2312" w:cs="仿宋_GB2312"/>
          <w:kern w:val="0"/>
          <w:sz w:val="32"/>
          <w:szCs w:val="32"/>
          <w:lang w:val="en-US" w:eastAsia="zh-CN" w:bidi="ar"/>
        </w:rPr>
        <w:t>二是</w:t>
      </w:r>
      <w:r>
        <w:rPr>
          <w:rFonts w:hint="eastAsia" w:ascii="仿宋_GB2312" w:hAnsi="仿宋_GB2312" w:eastAsia="仿宋_GB2312" w:cs="仿宋_GB2312"/>
          <w:kern w:val="0"/>
          <w:sz w:val="32"/>
          <w:szCs w:val="32"/>
          <w:lang w:bidi="ar"/>
        </w:rPr>
        <w:t>中等职业学校国家资助政策按规定得到落实。</w:t>
      </w:r>
      <w:r>
        <w:rPr>
          <w:rFonts w:hint="eastAsia" w:ascii="仿宋_GB2312" w:hAnsi="仿宋_GB2312" w:eastAsia="仿宋_GB2312" w:cs="仿宋_GB2312"/>
          <w:kern w:val="0"/>
          <w:sz w:val="32"/>
          <w:szCs w:val="32"/>
          <w:lang w:val="en-US" w:eastAsia="zh-CN" w:bidi="ar"/>
        </w:rPr>
        <w:t>三是</w:t>
      </w:r>
      <w:r>
        <w:rPr>
          <w:rFonts w:hint="eastAsia" w:ascii="仿宋_GB2312" w:hAnsi="仿宋_GB2312" w:eastAsia="仿宋_GB2312" w:cs="仿宋_GB2312"/>
          <w:kern w:val="0"/>
          <w:sz w:val="32"/>
          <w:szCs w:val="32"/>
          <w:lang w:bidi="ar"/>
        </w:rPr>
        <w:t>教育公平显著提升，满足家庭经济困难学生基本学习生活需要。发现的主要问题及原因：一是</w:t>
      </w:r>
      <w:r>
        <w:rPr>
          <w:rFonts w:hint="eastAsia" w:ascii="仿宋_GB2312" w:hAnsi="仿宋_GB2312" w:eastAsia="仿宋_GB2312" w:cs="仿宋_GB2312"/>
          <w:kern w:val="0"/>
          <w:sz w:val="32"/>
          <w:szCs w:val="32"/>
          <w:lang w:val="en-US" w:eastAsia="zh-CN" w:bidi="ar"/>
        </w:rPr>
        <w:t>执行率未达到预期</w:t>
      </w:r>
      <w:r>
        <w:rPr>
          <w:rFonts w:hint="eastAsia" w:ascii="仿宋_GB2312" w:hAnsi="仿宋_GB2312" w:eastAsia="仿宋_GB2312" w:cs="仿宋_GB2312"/>
          <w:kern w:val="0"/>
          <w:sz w:val="32"/>
          <w:szCs w:val="32"/>
          <w:lang w:bidi="ar"/>
        </w:rPr>
        <w:t>。下一步改进措施：一是</w:t>
      </w:r>
      <w:r>
        <w:rPr>
          <w:rFonts w:hint="eastAsia" w:ascii="仿宋_GB2312" w:hAnsi="仿宋_GB2312" w:eastAsia="仿宋_GB2312" w:cs="仿宋_GB2312"/>
          <w:kern w:val="0"/>
          <w:sz w:val="32"/>
          <w:szCs w:val="32"/>
          <w:lang w:val="en-US" w:eastAsia="zh-CN" w:bidi="ar"/>
        </w:rPr>
        <w:t>督促项目负责人加快项目执行进度</w:t>
      </w:r>
      <w:r>
        <w:rPr>
          <w:rFonts w:hint="eastAsia" w:ascii="仿宋_GB2312" w:hAnsi="仿宋_GB2312" w:eastAsia="仿宋_GB2312" w:cs="仿宋_GB2312"/>
          <w:kern w:val="0"/>
          <w:sz w:val="32"/>
          <w:szCs w:val="32"/>
          <w:lang w:bidi="ar"/>
        </w:rPr>
        <w:t>。</w:t>
      </w:r>
    </w:p>
    <w:p w14:paraId="4E728D79">
      <w:pPr>
        <w:keepNext w:val="0"/>
        <w:keepLines w:val="0"/>
        <w:pageBreakBefore w:val="0"/>
        <w:widowControl w:val="0"/>
        <w:kinsoku/>
        <w:wordWrap/>
        <w:overflowPunct/>
        <w:topLinePunct w:val="0"/>
        <w:autoSpaceDE/>
        <w:autoSpaceDN/>
        <w:bidi w:val="0"/>
        <w:adjustRightInd/>
        <w:snapToGrid/>
        <w:spacing w:before="0" w:beforeAutospacing="0" w:after="0" w:afterAutospacing="0" w:line="578" w:lineRule="exact"/>
        <w:ind w:right="0" w:firstLine="640" w:firstLineChars="20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3、</w:t>
      </w:r>
      <w:r>
        <w:rPr>
          <w:rFonts w:hint="eastAsia" w:ascii="仿宋_GB2312" w:hAnsi="仿宋_GB2312" w:eastAsia="仿宋_GB2312" w:cs="仿宋_GB2312"/>
          <w:kern w:val="0"/>
          <w:sz w:val="32"/>
          <w:szCs w:val="32"/>
          <w:lang w:bidi="ar"/>
        </w:rPr>
        <w:t>虚拟仿真实训设备采购项目绩效自评表：</w:t>
      </w:r>
    </w:p>
    <w:tbl>
      <w:tblPr>
        <w:tblStyle w:val="13"/>
        <w:tblW w:w="84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9"/>
        <w:gridCol w:w="573"/>
        <w:gridCol w:w="1589"/>
        <w:gridCol w:w="348"/>
        <w:gridCol w:w="777"/>
        <w:gridCol w:w="617"/>
        <w:gridCol w:w="356"/>
        <w:gridCol w:w="542"/>
        <w:gridCol w:w="718"/>
        <w:gridCol w:w="643"/>
        <w:gridCol w:w="607"/>
        <w:gridCol w:w="519"/>
      </w:tblGrid>
      <w:tr w14:paraId="17F4C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8428" w:type="dxa"/>
            <w:gridSpan w:val="12"/>
            <w:tcBorders>
              <w:top w:val="nil"/>
              <w:left w:val="nil"/>
              <w:bottom w:val="single" w:color="000000" w:sz="4" w:space="0"/>
              <w:right w:val="nil"/>
            </w:tcBorders>
            <w:shd w:val="clear" w:color="auto" w:fill="auto"/>
            <w:vAlign w:val="center"/>
          </w:tcPr>
          <w:p w14:paraId="35C971F8">
            <w:pPr>
              <w:keepNext w:val="0"/>
              <w:keepLines w:val="0"/>
              <w:widowControl/>
              <w:suppressLineNumbers w:val="0"/>
              <w:jc w:val="center"/>
              <w:textAlignment w:val="center"/>
              <w:rPr>
                <w:rFonts w:ascii="等线" w:hAnsi="等线" w:eastAsia="等线" w:cs="等线"/>
                <w:b/>
                <w:bCs/>
                <w:i w:val="0"/>
                <w:iCs w:val="0"/>
                <w:color w:val="000000"/>
                <w:sz w:val="40"/>
                <w:szCs w:val="40"/>
                <w:u w:val="none"/>
              </w:rPr>
            </w:pPr>
            <w:r>
              <w:rPr>
                <w:rFonts w:hint="eastAsia" w:ascii="等线" w:hAnsi="等线" w:eastAsia="等线" w:cs="等线"/>
                <w:b/>
                <w:bCs/>
                <w:i w:val="0"/>
                <w:iCs w:val="0"/>
                <w:color w:val="000000"/>
                <w:kern w:val="0"/>
                <w:sz w:val="36"/>
                <w:szCs w:val="36"/>
                <w:u w:val="none"/>
                <w:lang w:val="en-US" w:eastAsia="zh-CN" w:bidi="ar"/>
              </w:rPr>
              <w:t>项目支出绩效自评表</w:t>
            </w:r>
            <w:r>
              <w:rPr>
                <w:rFonts w:hint="eastAsia" w:ascii="等线" w:hAnsi="等线" w:eastAsia="等线" w:cs="等线"/>
                <w:b/>
                <w:bCs/>
                <w:i w:val="0"/>
                <w:iCs w:val="0"/>
                <w:color w:val="000000"/>
                <w:kern w:val="0"/>
                <w:sz w:val="40"/>
                <w:szCs w:val="40"/>
                <w:u w:val="none"/>
                <w:lang w:val="en-US" w:eastAsia="zh-CN" w:bidi="ar"/>
              </w:rPr>
              <w:t xml:space="preserve"> </w:t>
            </w:r>
          </w:p>
        </w:tc>
      </w:tr>
      <w:tr w14:paraId="5EBC5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E2DE8">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项目名称:</w:t>
            </w:r>
          </w:p>
        </w:tc>
        <w:tc>
          <w:tcPr>
            <w:tcW w:w="23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AC1B80">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46000023T000000804467-虚拟仿真实训设备采购项目</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CE001">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填报人:</w:t>
            </w: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757968">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何芷妃</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5886">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联系方式:</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8B3E61">
            <w:pPr>
              <w:keepNext w:val="0"/>
              <w:keepLines w:val="0"/>
              <w:widowControl/>
              <w:suppressLineNumbers w:val="0"/>
              <w:jc w:val="righ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13876899426</w:t>
            </w:r>
          </w:p>
        </w:tc>
      </w:tr>
      <w:tr w14:paraId="43604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EEEA6">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主管部门:</w:t>
            </w:r>
          </w:p>
        </w:tc>
        <w:tc>
          <w:tcPr>
            <w:tcW w:w="23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F81814">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203-省教育厅</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707D0">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实施单位:</w:t>
            </w:r>
          </w:p>
        </w:tc>
        <w:tc>
          <w:tcPr>
            <w:tcW w:w="417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9E5C7F">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203031-省机电工程学校</w:t>
            </w:r>
          </w:p>
        </w:tc>
      </w:tr>
      <w:tr w14:paraId="6C08F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62D9A">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是否公开：</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97B1">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是</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E7DD3AE">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网址：</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E378B">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http://www.hnjdxx.com/</w:t>
            </w:r>
          </w:p>
        </w:tc>
      </w:tr>
      <w:tr w14:paraId="5B565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2" w:hRule="atLeast"/>
        </w:trPr>
        <w:tc>
          <w:tcPr>
            <w:tcW w:w="1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4737A">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资金构成(元)</w:t>
            </w:r>
          </w:p>
        </w:tc>
        <w:tc>
          <w:tcPr>
            <w:tcW w:w="1403" w:type="dxa"/>
            <w:tcBorders>
              <w:top w:val="single" w:color="000000" w:sz="4" w:space="0"/>
              <w:left w:val="nil"/>
              <w:bottom w:val="single" w:color="000000" w:sz="4" w:space="0"/>
              <w:right w:val="nil"/>
            </w:tcBorders>
            <w:shd w:val="clear" w:color="auto" w:fill="auto"/>
            <w:vAlign w:val="center"/>
          </w:tcPr>
          <w:p w14:paraId="4B0BC36E">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年初预算数</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D2D3F">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全年预算数</w:t>
            </w:r>
          </w:p>
        </w:tc>
        <w:tc>
          <w:tcPr>
            <w:tcW w:w="23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64F9A20">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执行数</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AA1B1">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分值</w:t>
            </w:r>
          </w:p>
        </w:tc>
        <w:tc>
          <w:tcPr>
            <w:tcW w:w="635" w:type="dxa"/>
            <w:tcBorders>
              <w:top w:val="single" w:color="000000" w:sz="4" w:space="0"/>
              <w:left w:val="single" w:color="000000" w:sz="4" w:space="0"/>
              <w:bottom w:val="single" w:color="000000" w:sz="4" w:space="0"/>
              <w:right w:val="nil"/>
            </w:tcBorders>
            <w:shd w:val="clear" w:color="auto" w:fill="auto"/>
            <w:vAlign w:val="center"/>
          </w:tcPr>
          <w:p w14:paraId="269826CB">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B9A8">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得分</w:t>
            </w:r>
          </w:p>
        </w:tc>
      </w:tr>
      <w:tr w14:paraId="3E432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FBA36">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资金总额：</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048E">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4,570,000.00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9E3B2">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4,570,000.00</w:t>
            </w:r>
          </w:p>
        </w:tc>
        <w:tc>
          <w:tcPr>
            <w:tcW w:w="23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6370C48">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4,528,000.00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17AF0">
            <w:pPr>
              <w:keepNext w:val="0"/>
              <w:keepLines w:val="0"/>
              <w:widowControl/>
              <w:suppressLineNumbers w:val="0"/>
              <w:jc w:val="center"/>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 xml:space="preserve">10.00 </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9D83">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99.08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BF47">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9.91</w:t>
            </w:r>
          </w:p>
        </w:tc>
      </w:tr>
      <w:tr w14:paraId="3D56B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9FF53">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其中：财政资金：</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2991">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4,570,000.00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6CBD54">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4,570,000.00</w:t>
            </w:r>
          </w:p>
        </w:tc>
        <w:tc>
          <w:tcPr>
            <w:tcW w:w="23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FF94C6">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4,528,000.00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2CE0">
            <w:pPr>
              <w:jc w:val="right"/>
              <w:rPr>
                <w:rFonts w:hint="eastAsia" w:ascii="等线" w:hAnsi="等线" w:eastAsia="等线" w:cs="等线"/>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2158E">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99.08</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5982">
            <w:pPr>
              <w:jc w:val="right"/>
              <w:rPr>
                <w:rFonts w:hint="eastAsia" w:ascii="等线" w:hAnsi="等线" w:eastAsia="等线" w:cs="等线"/>
                <w:i w:val="0"/>
                <w:iCs w:val="0"/>
                <w:color w:val="000000"/>
                <w:sz w:val="18"/>
                <w:szCs w:val="18"/>
                <w:u w:val="none"/>
              </w:rPr>
            </w:pPr>
          </w:p>
        </w:tc>
      </w:tr>
      <w:tr w14:paraId="58DBC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A7DB6">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单位资金：</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13D4B">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E28839">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2329" w:type="dxa"/>
            <w:gridSpan w:val="4"/>
            <w:tcBorders>
              <w:top w:val="nil"/>
              <w:left w:val="nil"/>
              <w:bottom w:val="nil"/>
              <w:right w:val="nil"/>
            </w:tcBorders>
            <w:shd w:val="clear" w:color="auto" w:fill="auto"/>
            <w:vAlign w:val="center"/>
          </w:tcPr>
          <w:p w14:paraId="0EACD9D8">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8D52">
            <w:pPr>
              <w:jc w:val="right"/>
              <w:rPr>
                <w:rFonts w:hint="eastAsia" w:ascii="等线" w:hAnsi="等线" w:eastAsia="等线" w:cs="等线"/>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82B71">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DC9CF">
            <w:pPr>
              <w:jc w:val="right"/>
              <w:rPr>
                <w:rFonts w:hint="eastAsia" w:ascii="等线" w:hAnsi="等线" w:eastAsia="等线" w:cs="等线"/>
                <w:i w:val="0"/>
                <w:iCs w:val="0"/>
                <w:color w:val="000000"/>
                <w:sz w:val="18"/>
                <w:szCs w:val="18"/>
                <w:u w:val="none"/>
              </w:rPr>
            </w:pPr>
          </w:p>
        </w:tc>
      </w:tr>
      <w:tr w14:paraId="1CC59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1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FDEDE">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财政专户管理资金：</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4D072">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42C048">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23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79358E5">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CEB8">
            <w:pPr>
              <w:jc w:val="right"/>
              <w:rPr>
                <w:rFonts w:hint="eastAsia" w:ascii="等线" w:hAnsi="等线" w:eastAsia="等线" w:cs="等线"/>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738F">
            <w:pPr>
              <w:keepNext w:val="0"/>
              <w:keepLines w:val="0"/>
              <w:widowControl/>
              <w:suppressLineNumbers w:val="0"/>
              <w:jc w:val="right"/>
              <w:textAlignment w:val="center"/>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0A96">
            <w:pPr>
              <w:jc w:val="right"/>
              <w:rPr>
                <w:rFonts w:hint="eastAsia" w:ascii="等线" w:hAnsi="等线" w:eastAsia="等线" w:cs="等线"/>
                <w:i w:val="0"/>
                <w:iCs w:val="0"/>
                <w:color w:val="000000"/>
                <w:sz w:val="18"/>
                <w:szCs w:val="18"/>
                <w:u w:val="none"/>
              </w:rPr>
            </w:pPr>
          </w:p>
        </w:tc>
      </w:tr>
      <w:tr w14:paraId="115B6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2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97F519">
            <w:pPr>
              <w:keepNext w:val="0"/>
              <w:keepLines w:val="0"/>
              <w:widowControl/>
              <w:suppressLineNumbers w:val="0"/>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年度目标</w:t>
            </w:r>
          </w:p>
        </w:tc>
        <w:tc>
          <w:tcPr>
            <w:tcW w:w="417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8ACB90">
            <w:pPr>
              <w:keepNext w:val="0"/>
              <w:keepLines w:val="0"/>
              <w:widowControl/>
              <w:suppressLineNumbers w:val="0"/>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年度目标完成情况</w:t>
            </w:r>
          </w:p>
        </w:tc>
      </w:tr>
      <w:tr w14:paraId="0452A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9" w:hRule="atLeast"/>
        </w:trPr>
        <w:tc>
          <w:tcPr>
            <w:tcW w:w="4251"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007CBAF6">
            <w:pPr>
              <w:keepNext w:val="0"/>
              <w:keepLines w:val="0"/>
              <w:widowControl/>
              <w:suppressLineNumbers w:val="0"/>
              <w:jc w:val="left"/>
              <w:textAlignment w:val="top"/>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我校的虚拟仿真实训基地建设以社会和市场需求为导向，依托虚拟现实技术，结合硬件及仿真软件厂家，建设以实带虚，以虚助实，虚实结合满足虚拟仿真实训的教学场所，搭建虚拟仿真实训系统，利用教学管理系统对虚拟仿真实训基地进行整理的管控及资源调配共享。</w:t>
            </w:r>
            <w:r>
              <w:rPr>
                <w:rFonts w:hint="eastAsia" w:ascii="等线" w:hAnsi="等线" w:eastAsia="等线" w:cs="等线"/>
                <w:i w:val="0"/>
                <w:iCs w:val="0"/>
                <w:color w:val="000000"/>
                <w:kern w:val="0"/>
                <w:sz w:val="21"/>
                <w:szCs w:val="21"/>
                <w:u w:val="none"/>
                <w:lang w:val="en-US" w:eastAsia="zh-CN" w:bidi="ar"/>
              </w:rPr>
              <w:br w:type="textWrapping"/>
            </w:r>
            <w:r>
              <w:rPr>
                <w:rFonts w:hint="eastAsia" w:ascii="等线" w:hAnsi="等线" w:eastAsia="等线" w:cs="等线"/>
                <w:i w:val="0"/>
                <w:iCs w:val="0"/>
                <w:color w:val="000000"/>
                <w:kern w:val="0"/>
                <w:sz w:val="21"/>
                <w:szCs w:val="21"/>
                <w:u w:val="none"/>
                <w:lang w:val="en-US" w:eastAsia="zh-CN" w:bidi="ar"/>
              </w:rPr>
              <w:t>以汽车维修工职业为重点，保障机电、电子电气、计算机、综合布线技术等相关专业课程仿真教学实训，并使得专业教育水平达到本省中职院校更高方阵的水平，并能在未来保持一定的示范引领作用。</w:t>
            </w:r>
            <w:r>
              <w:rPr>
                <w:rFonts w:hint="eastAsia" w:ascii="等线" w:hAnsi="等线" w:eastAsia="等线" w:cs="等线"/>
                <w:i w:val="0"/>
                <w:iCs w:val="0"/>
                <w:color w:val="000000"/>
                <w:kern w:val="0"/>
                <w:sz w:val="21"/>
                <w:szCs w:val="21"/>
                <w:u w:val="none"/>
                <w:lang w:val="en-US" w:eastAsia="zh-CN" w:bidi="ar"/>
              </w:rPr>
              <w:br w:type="textWrapping"/>
            </w:r>
            <w:r>
              <w:rPr>
                <w:rFonts w:hint="eastAsia" w:ascii="等线" w:hAnsi="等线" w:eastAsia="等线" w:cs="等线"/>
                <w:i w:val="0"/>
                <w:iCs w:val="0"/>
                <w:color w:val="000000"/>
                <w:kern w:val="0"/>
                <w:sz w:val="21"/>
                <w:szCs w:val="21"/>
                <w:u w:val="none"/>
                <w:lang w:val="en-US" w:eastAsia="zh-CN" w:bidi="ar"/>
              </w:rPr>
              <w:t>本期建设的虚拟仿真项目属于我校虚拟仿真实训基地建设项目的第一期。完全以汽修专业为主，AR实训设备为主，全套新能源汽车AR仿真软件资源建设。为后期建设混合虚拟现实打基础，为当下汽修专业教学服务。</w:t>
            </w:r>
          </w:p>
        </w:tc>
        <w:tc>
          <w:tcPr>
            <w:tcW w:w="4177"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F3E5620">
            <w:pPr>
              <w:keepNext w:val="0"/>
              <w:keepLines w:val="0"/>
              <w:widowControl/>
              <w:suppressLineNumbers w:val="0"/>
              <w:jc w:val="left"/>
              <w:textAlignment w:val="top"/>
              <w:rPr>
                <w:rFonts w:hint="eastAsia"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 xml:space="preserve">2023年实际支出4528000元，支出进度99.08%，该项目较好的完成年度绩效目标。      </w:t>
            </w:r>
          </w:p>
        </w:tc>
      </w:tr>
      <w:tr w14:paraId="681E7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4450">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一级指标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8817A">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二级指标</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C0C5C">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三级指标</w:t>
            </w:r>
          </w:p>
        </w:tc>
        <w:tc>
          <w:tcPr>
            <w:tcW w:w="812" w:type="dxa"/>
            <w:tcBorders>
              <w:top w:val="single" w:color="000000" w:sz="4" w:space="0"/>
              <w:left w:val="nil"/>
              <w:bottom w:val="single" w:color="000000" w:sz="4" w:space="0"/>
              <w:right w:val="single" w:color="000000" w:sz="4" w:space="0"/>
            </w:tcBorders>
            <w:shd w:val="clear" w:color="auto" w:fill="auto"/>
            <w:vAlign w:val="center"/>
          </w:tcPr>
          <w:p w14:paraId="3EFD560D">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指标性质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98FBE">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年度指标值</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6A96D">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度量单位</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0607B">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实际完成值</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1F65">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完成率</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75D4">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分值</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9A0F6">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得分</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EF72E">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未完成原因分析</w:t>
            </w:r>
          </w:p>
        </w:tc>
      </w:tr>
      <w:tr w14:paraId="50D1C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AAB93">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6FBAE">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数量指标</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B7B6E3">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采购工作完成率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2ABCE">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FFE8">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5049">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71CC2">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90F1">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50297">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95652">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5D89D">
            <w:pPr>
              <w:rPr>
                <w:rFonts w:hint="eastAsia" w:ascii="等线" w:hAnsi="等线" w:eastAsia="等线" w:cs="等线"/>
                <w:i w:val="0"/>
                <w:iCs w:val="0"/>
                <w:color w:val="000000"/>
                <w:sz w:val="16"/>
                <w:szCs w:val="16"/>
                <w:u w:val="none"/>
              </w:rPr>
            </w:pPr>
          </w:p>
        </w:tc>
      </w:tr>
      <w:tr w14:paraId="2B697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481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29FE">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质量指标</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68545">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设备故障率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A427">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45FFD">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5</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FAE4">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0776">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FCC7D">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CC40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0A5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973D">
            <w:pPr>
              <w:rPr>
                <w:rFonts w:hint="eastAsia" w:ascii="等线" w:hAnsi="等线" w:eastAsia="等线" w:cs="等线"/>
                <w:i w:val="0"/>
                <w:iCs w:val="0"/>
                <w:color w:val="000000"/>
                <w:sz w:val="16"/>
                <w:szCs w:val="16"/>
                <w:u w:val="none"/>
              </w:rPr>
            </w:pPr>
          </w:p>
        </w:tc>
      </w:tr>
      <w:tr w14:paraId="78B25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AB7C">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344D6">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质量指标</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17E07">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设备质量合格率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6F4D0">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BF14">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34DA">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3A95">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703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E815">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4433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90A2">
            <w:pPr>
              <w:rPr>
                <w:rFonts w:hint="eastAsia" w:ascii="等线" w:hAnsi="等线" w:eastAsia="等线" w:cs="等线"/>
                <w:i w:val="0"/>
                <w:iCs w:val="0"/>
                <w:color w:val="000000"/>
                <w:sz w:val="16"/>
                <w:szCs w:val="16"/>
                <w:u w:val="none"/>
              </w:rPr>
            </w:pPr>
          </w:p>
        </w:tc>
      </w:tr>
      <w:tr w14:paraId="3991F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FE2C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效益指标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E10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社会效益指标</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0803A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采购设备使用率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17E6">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F375">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95</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87D5">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9796">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8F061">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9EEC7">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BA001">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052C">
            <w:pPr>
              <w:rPr>
                <w:rFonts w:hint="eastAsia" w:ascii="等线" w:hAnsi="等线" w:eastAsia="等线" w:cs="等线"/>
                <w:i w:val="0"/>
                <w:iCs w:val="0"/>
                <w:color w:val="000000"/>
                <w:sz w:val="16"/>
                <w:szCs w:val="16"/>
                <w:u w:val="none"/>
              </w:rPr>
            </w:pPr>
          </w:p>
        </w:tc>
      </w:tr>
      <w:tr w14:paraId="22F10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9"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00596">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成本指标</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FD020">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经济成本指标</w:t>
            </w:r>
          </w:p>
        </w:tc>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3DF62">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购置成本≤测算数</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AC00A">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2423D">
            <w:pPr>
              <w:keepNext w:val="0"/>
              <w:keepLines w:val="0"/>
              <w:widowControl/>
              <w:suppressLineNumbers w:val="0"/>
              <w:jc w:val="righ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457.57</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9D616">
            <w:pPr>
              <w:keepNext w:val="0"/>
              <w:keepLines w:val="0"/>
              <w:widowControl/>
              <w:suppressLineNumbers w:val="0"/>
              <w:jc w:val="lef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万元</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1CDB5">
            <w:pPr>
              <w:keepNext w:val="0"/>
              <w:keepLines w:val="0"/>
              <w:widowControl/>
              <w:suppressLineNumbers w:val="0"/>
              <w:jc w:val="righ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452.8</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33D5">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257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FD00">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16349">
            <w:pPr>
              <w:rPr>
                <w:rFonts w:hint="eastAsia" w:ascii="等线" w:hAnsi="等线" w:eastAsia="等线" w:cs="等线"/>
                <w:i w:val="0"/>
                <w:iCs w:val="0"/>
                <w:color w:val="000000"/>
                <w:sz w:val="16"/>
                <w:szCs w:val="16"/>
                <w:u w:val="none"/>
              </w:rPr>
            </w:pPr>
          </w:p>
        </w:tc>
      </w:tr>
      <w:tr w14:paraId="5E4E4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65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1EF25B6">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合计</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21F3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AAA3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99.91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AC17">
            <w:pPr>
              <w:rPr>
                <w:rFonts w:hint="eastAsia" w:ascii="等线" w:hAnsi="等线" w:eastAsia="等线" w:cs="等线"/>
                <w:i w:val="0"/>
                <w:iCs w:val="0"/>
                <w:color w:val="000000"/>
                <w:sz w:val="16"/>
                <w:szCs w:val="16"/>
                <w:u w:val="none"/>
              </w:rPr>
            </w:pPr>
          </w:p>
        </w:tc>
      </w:tr>
    </w:tbl>
    <w:p w14:paraId="0264BEB1">
      <w:pPr>
        <w:widowControl w:val="0"/>
        <w:spacing w:before="0" w:beforeAutospacing="0" w:after="0" w:afterAutospacing="0" w:line="578" w:lineRule="exact"/>
        <w:ind w:right="0"/>
        <w:jc w:val="both"/>
        <w:rPr>
          <w:rFonts w:hint="eastAsia" w:ascii="仿宋_GB2312" w:hAnsi="仿宋_GB2312" w:eastAsia="仿宋_GB2312" w:cs="仿宋_GB2312"/>
          <w:kern w:val="0"/>
          <w:sz w:val="32"/>
          <w:szCs w:val="32"/>
          <w:lang w:bidi="ar"/>
        </w:rPr>
      </w:pPr>
    </w:p>
    <w:p w14:paraId="5FA51FF6">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bidi="ar"/>
        </w:rPr>
        <w:t>虚拟仿真实训设备采购项目绩效自评报告：根据年初设定的绩效目标，项目绩效自评得分为</w:t>
      </w:r>
      <w:r>
        <w:rPr>
          <w:rFonts w:hint="eastAsia" w:ascii="仿宋_GB2312" w:hAnsi="仿宋_GB2312" w:eastAsia="仿宋_GB2312" w:cs="仿宋_GB2312"/>
          <w:kern w:val="0"/>
          <w:sz w:val="32"/>
          <w:szCs w:val="32"/>
          <w:lang w:val="en-US" w:eastAsia="zh-CN" w:bidi="ar"/>
        </w:rPr>
        <w:t>99.91</w:t>
      </w:r>
      <w:r>
        <w:rPr>
          <w:rFonts w:hint="eastAsia" w:ascii="仿宋_GB2312" w:hAnsi="仿宋_GB2312" w:eastAsia="仿宋_GB2312" w:cs="仿宋_GB2312"/>
          <w:kern w:val="0"/>
          <w:sz w:val="32"/>
          <w:szCs w:val="32"/>
          <w:lang w:bidi="ar"/>
        </w:rPr>
        <w:t>分。全年预算数为</w:t>
      </w:r>
      <w:r>
        <w:rPr>
          <w:rFonts w:hint="eastAsia" w:ascii="仿宋_GB2312" w:hAnsi="仿宋_GB2312" w:eastAsia="仿宋_GB2312" w:cs="仿宋_GB2312"/>
          <w:kern w:val="0"/>
          <w:sz w:val="32"/>
          <w:szCs w:val="32"/>
          <w:lang w:val="en-US" w:eastAsia="zh-CN" w:bidi="ar"/>
        </w:rPr>
        <w:t>457</w:t>
      </w:r>
      <w:r>
        <w:rPr>
          <w:rFonts w:hint="eastAsia" w:ascii="仿宋_GB2312" w:hAnsi="仿宋_GB2312" w:eastAsia="仿宋_GB2312" w:cs="仿宋_GB2312"/>
          <w:kern w:val="0"/>
          <w:sz w:val="32"/>
          <w:szCs w:val="32"/>
          <w:lang w:bidi="ar"/>
        </w:rPr>
        <w:t>万元，执行数为</w:t>
      </w:r>
      <w:r>
        <w:rPr>
          <w:rFonts w:hint="eastAsia" w:ascii="仿宋_GB2312" w:hAnsi="仿宋_GB2312" w:eastAsia="仿宋_GB2312" w:cs="仿宋_GB2312"/>
          <w:kern w:val="0"/>
          <w:sz w:val="32"/>
          <w:szCs w:val="32"/>
          <w:lang w:val="en-US" w:eastAsia="zh-CN" w:bidi="ar"/>
        </w:rPr>
        <w:t>452.8</w:t>
      </w:r>
      <w:r>
        <w:rPr>
          <w:rFonts w:hint="eastAsia" w:ascii="仿宋_GB2312" w:hAnsi="仿宋_GB2312" w:eastAsia="仿宋_GB2312" w:cs="仿宋_GB2312"/>
          <w:kern w:val="0"/>
          <w:sz w:val="32"/>
          <w:szCs w:val="32"/>
          <w:lang w:bidi="ar"/>
        </w:rPr>
        <w:t>元，完成预算的</w:t>
      </w:r>
      <w:r>
        <w:rPr>
          <w:rFonts w:hint="eastAsia" w:ascii="仿宋_GB2312" w:hAnsi="仿宋_GB2312" w:eastAsia="仿宋_GB2312" w:cs="仿宋_GB2312"/>
          <w:kern w:val="0"/>
          <w:sz w:val="32"/>
          <w:szCs w:val="32"/>
          <w:lang w:val="en-US" w:eastAsia="zh-CN" w:bidi="ar"/>
        </w:rPr>
        <w:t>99.08</w:t>
      </w:r>
      <w:r>
        <w:rPr>
          <w:rFonts w:hint="eastAsia" w:ascii="仿宋_GB2312" w:hAnsi="仿宋_GB2312" w:eastAsia="仿宋_GB2312" w:cs="仿宋_GB2312"/>
          <w:kern w:val="0"/>
          <w:sz w:val="32"/>
          <w:szCs w:val="32"/>
          <w:lang w:bidi="ar"/>
        </w:rPr>
        <w:t>%。项目绩效目标完成情况：</w:t>
      </w:r>
      <w:r>
        <w:rPr>
          <w:rFonts w:hint="eastAsia" w:ascii="仿宋_GB2312" w:hAnsi="仿宋_GB2312" w:eastAsia="仿宋_GB2312" w:cs="仿宋_GB2312"/>
          <w:kern w:val="0"/>
          <w:sz w:val="32"/>
          <w:szCs w:val="32"/>
          <w:lang w:val="en-US" w:eastAsia="zh-CN" w:bidi="ar"/>
        </w:rPr>
        <w:t>项目完成后基本取得了申报时的绩效目标，部分目标甚至超额完成</w:t>
      </w:r>
      <w:r>
        <w:rPr>
          <w:rFonts w:hint="eastAsia" w:ascii="仿宋_GB2312" w:hAnsi="仿宋_GB2312" w:eastAsia="仿宋_GB2312" w:cs="仿宋_GB2312"/>
          <w:kern w:val="0"/>
          <w:sz w:val="32"/>
          <w:szCs w:val="32"/>
          <w:lang w:bidi="ar"/>
        </w:rPr>
        <w:t>。发现的主要问题及原因：</w:t>
      </w:r>
      <w:r>
        <w:rPr>
          <w:rFonts w:hint="eastAsia" w:ascii="仿宋_GB2312" w:hAnsi="仿宋_GB2312" w:eastAsia="仿宋_GB2312" w:cs="仿宋_GB2312"/>
          <w:kern w:val="0"/>
          <w:sz w:val="32"/>
          <w:szCs w:val="32"/>
          <w:lang w:val="en-US" w:eastAsia="zh-CN" w:bidi="ar"/>
        </w:rPr>
        <w:t>无</w:t>
      </w:r>
      <w:r>
        <w:rPr>
          <w:rFonts w:hint="eastAsia" w:ascii="仿宋_GB2312" w:hAnsi="仿宋_GB2312" w:eastAsia="仿宋_GB2312" w:cs="仿宋_GB2312"/>
          <w:kern w:val="0"/>
          <w:sz w:val="32"/>
          <w:szCs w:val="32"/>
          <w:lang w:bidi="ar"/>
        </w:rPr>
        <w:t>。下一步改进措施：</w:t>
      </w:r>
      <w:r>
        <w:rPr>
          <w:rFonts w:hint="eastAsia" w:ascii="仿宋_GB2312" w:hAnsi="仿宋_GB2312" w:eastAsia="仿宋_GB2312" w:cs="仿宋_GB2312"/>
          <w:kern w:val="0"/>
          <w:sz w:val="32"/>
          <w:szCs w:val="32"/>
          <w:lang w:val="en-US" w:eastAsia="zh-CN" w:bidi="ar"/>
        </w:rPr>
        <w:t>无</w:t>
      </w:r>
    </w:p>
    <w:p w14:paraId="36D562A5">
      <w:pPr>
        <w:keepNext w:val="0"/>
        <w:keepLines w:val="0"/>
        <w:pageBreakBefore w:val="0"/>
        <w:widowControl w:val="0"/>
        <w:kinsoku/>
        <w:wordWrap/>
        <w:overflowPunct/>
        <w:topLinePunct w:val="0"/>
        <w:autoSpaceDE/>
        <w:autoSpaceDN/>
        <w:bidi w:val="0"/>
        <w:adjustRightInd/>
        <w:snapToGrid/>
        <w:spacing w:before="0" w:beforeAutospacing="0" w:after="0" w:afterAutospacing="0" w:line="578" w:lineRule="exact"/>
        <w:ind w:right="0" w:firstLine="640" w:firstLineChars="200"/>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4、中</w:t>
      </w:r>
      <w:r>
        <w:rPr>
          <w:rFonts w:hint="eastAsia" w:ascii="仿宋_GB2312" w:hAnsi="仿宋_GB2312" w:eastAsia="仿宋_GB2312" w:cs="仿宋_GB2312"/>
          <w:kern w:val="0"/>
          <w:sz w:val="32"/>
          <w:szCs w:val="32"/>
          <w:lang w:eastAsia="zh-CN" w:bidi="ar"/>
        </w:rPr>
        <w:t>德先进职业教育合作基地实训设备与合作核心模块购置项目</w:t>
      </w:r>
      <w:r>
        <w:rPr>
          <w:rFonts w:hint="eastAsia" w:ascii="仿宋_GB2312" w:hAnsi="仿宋_GB2312" w:eastAsia="仿宋_GB2312" w:cs="仿宋_GB2312"/>
          <w:kern w:val="0"/>
          <w:sz w:val="32"/>
          <w:szCs w:val="32"/>
          <w:lang w:bidi="ar"/>
        </w:rPr>
        <w:t>绩效自评表：</w:t>
      </w:r>
      <w:bookmarkStart w:id="7" w:name="_GoBack"/>
      <w:bookmarkEnd w:id="7"/>
    </w:p>
    <w:tbl>
      <w:tblPr>
        <w:tblStyle w:val="13"/>
        <w:tblW w:w="843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91"/>
        <w:gridCol w:w="607"/>
        <w:gridCol w:w="1182"/>
        <w:gridCol w:w="588"/>
        <w:gridCol w:w="801"/>
        <w:gridCol w:w="640"/>
        <w:gridCol w:w="365"/>
        <w:gridCol w:w="640"/>
        <w:gridCol w:w="714"/>
        <w:gridCol w:w="640"/>
        <w:gridCol w:w="587"/>
        <w:gridCol w:w="483"/>
      </w:tblGrid>
      <w:tr w14:paraId="70EE4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8438" w:type="dxa"/>
            <w:gridSpan w:val="12"/>
            <w:tcBorders>
              <w:top w:val="nil"/>
              <w:left w:val="nil"/>
              <w:bottom w:val="single" w:color="000000" w:sz="4" w:space="0"/>
              <w:right w:val="nil"/>
            </w:tcBorders>
            <w:shd w:val="clear" w:color="auto" w:fill="auto"/>
            <w:vAlign w:val="center"/>
          </w:tcPr>
          <w:p w14:paraId="1D21A9A5">
            <w:pPr>
              <w:keepNext w:val="0"/>
              <w:keepLines w:val="0"/>
              <w:widowControl/>
              <w:suppressLineNumbers w:val="0"/>
              <w:jc w:val="center"/>
              <w:textAlignment w:val="center"/>
              <w:rPr>
                <w:rFonts w:ascii="等线" w:hAnsi="等线" w:eastAsia="等线" w:cs="等线"/>
                <w:b/>
                <w:bCs/>
                <w:i w:val="0"/>
                <w:iCs w:val="0"/>
                <w:color w:val="000000"/>
                <w:sz w:val="40"/>
                <w:szCs w:val="40"/>
                <w:u w:val="none"/>
              </w:rPr>
            </w:pPr>
            <w:r>
              <w:rPr>
                <w:rFonts w:hint="eastAsia" w:ascii="等线" w:hAnsi="等线" w:eastAsia="等线" w:cs="等线"/>
                <w:b/>
                <w:bCs/>
                <w:i w:val="0"/>
                <w:iCs w:val="0"/>
                <w:color w:val="000000"/>
                <w:kern w:val="0"/>
                <w:sz w:val="36"/>
                <w:szCs w:val="36"/>
                <w:u w:val="none"/>
                <w:lang w:val="en-US" w:eastAsia="zh-CN" w:bidi="ar"/>
              </w:rPr>
              <w:t>项目支出绩效自评表</w:t>
            </w:r>
            <w:r>
              <w:rPr>
                <w:rFonts w:hint="eastAsia" w:ascii="等线" w:hAnsi="等线" w:eastAsia="等线" w:cs="等线"/>
                <w:b/>
                <w:bCs/>
                <w:i w:val="0"/>
                <w:iCs w:val="0"/>
                <w:color w:val="000000"/>
                <w:kern w:val="0"/>
                <w:sz w:val="40"/>
                <w:szCs w:val="40"/>
                <w:u w:val="none"/>
                <w:lang w:val="en-US" w:eastAsia="zh-CN" w:bidi="ar"/>
              </w:rPr>
              <w:t xml:space="preserve"> </w:t>
            </w:r>
          </w:p>
        </w:tc>
      </w:tr>
      <w:tr w14:paraId="0D7DB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3"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6326">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项目名称:</w:t>
            </w:r>
          </w:p>
        </w:tc>
        <w:tc>
          <w:tcPr>
            <w:tcW w:w="23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7E9B47">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46000023T000000958328-中德先进职业教育合作基地实训设备与合作核心模块购置项目</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7232">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填报人:</w:t>
            </w:r>
          </w:p>
        </w:tc>
        <w:tc>
          <w:tcPr>
            <w:tcW w:w="1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3CEED4">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何芷妃</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4B57">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联系方式:</w:t>
            </w:r>
          </w:p>
        </w:tc>
        <w:tc>
          <w:tcPr>
            <w:tcW w:w="1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989E95">
            <w:pPr>
              <w:keepNext w:val="0"/>
              <w:keepLines w:val="0"/>
              <w:widowControl/>
              <w:suppressLineNumbers w:val="0"/>
              <w:jc w:val="righ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13876899426</w:t>
            </w:r>
          </w:p>
        </w:tc>
      </w:tr>
      <w:tr w14:paraId="2A60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4E9BF">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主管部门:</w:t>
            </w:r>
          </w:p>
        </w:tc>
        <w:tc>
          <w:tcPr>
            <w:tcW w:w="23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59E501">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203-省教育厅</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4ADC">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实施单位:</w:t>
            </w:r>
          </w:p>
        </w:tc>
        <w:tc>
          <w:tcPr>
            <w:tcW w:w="406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DF89944">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203031-省机电工程学校</w:t>
            </w:r>
          </w:p>
        </w:tc>
      </w:tr>
      <w:tr w14:paraId="180C0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71B7D">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18"/>
                <w:szCs w:val="18"/>
                <w:u w:val="none"/>
                <w:lang w:val="en-US" w:eastAsia="zh-CN" w:bidi="ar"/>
              </w:rPr>
              <w:t>是否公开：</w:t>
            </w:r>
          </w:p>
        </w:tc>
        <w:tc>
          <w:tcPr>
            <w:tcW w:w="237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4E1AC">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是</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34B26">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网址：</w:t>
            </w:r>
          </w:p>
        </w:tc>
        <w:tc>
          <w:tcPr>
            <w:tcW w:w="406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C572">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http://www.hnjdxx.com/</w:t>
            </w:r>
          </w:p>
        </w:tc>
      </w:tr>
      <w:tr w14:paraId="7D81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D626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资金构成(元)</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DF02E">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年初预算数</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65477">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全年预算数</w:t>
            </w:r>
          </w:p>
        </w:tc>
        <w:tc>
          <w:tcPr>
            <w:tcW w:w="23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445033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04495">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分值</w:t>
            </w:r>
          </w:p>
        </w:tc>
        <w:tc>
          <w:tcPr>
            <w:tcW w:w="587" w:type="dxa"/>
            <w:tcBorders>
              <w:top w:val="single" w:color="000000" w:sz="4" w:space="0"/>
              <w:left w:val="single" w:color="000000" w:sz="4" w:space="0"/>
              <w:bottom w:val="single" w:color="000000" w:sz="4" w:space="0"/>
              <w:right w:val="nil"/>
            </w:tcBorders>
            <w:shd w:val="clear" w:color="auto" w:fill="auto"/>
            <w:vAlign w:val="center"/>
          </w:tcPr>
          <w:p w14:paraId="286DA5AF">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执行率（%）</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673E9">
            <w:pPr>
              <w:keepNext w:val="0"/>
              <w:keepLines w:val="0"/>
              <w:widowControl/>
              <w:suppressLineNumbers w:val="0"/>
              <w:jc w:val="center"/>
              <w:textAlignment w:val="center"/>
              <w:rPr>
                <w:rFonts w:hint="eastAsia" w:ascii="等线" w:hAnsi="等线" w:eastAsia="等线" w:cs="等线"/>
                <w:b/>
                <w:bCs/>
                <w:i w:val="0"/>
                <w:iCs w:val="0"/>
                <w:color w:val="000000"/>
                <w:sz w:val="16"/>
                <w:szCs w:val="16"/>
                <w:u w:val="none"/>
              </w:rPr>
            </w:pPr>
            <w:r>
              <w:rPr>
                <w:rFonts w:hint="eastAsia" w:ascii="等线" w:hAnsi="等线" w:eastAsia="等线" w:cs="等线"/>
                <w:b/>
                <w:bCs/>
                <w:i w:val="0"/>
                <w:iCs w:val="0"/>
                <w:color w:val="000000"/>
                <w:kern w:val="0"/>
                <w:sz w:val="16"/>
                <w:szCs w:val="16"/>
                <w:u w:val="none"/>
                <w:lang w:val="en-US" w:eastAsia="zh-CN" w:bidi="ar"/>
              </w:rPr>
              <w:t>得分</w:t>
            </w:r>
          </w:p>
        </w:tc>
      </w:tr>
      <w:tr w14:paraId="62B2F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FDFF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资金总额：</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57E06">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6,680,000.00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90E621">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6,680,000.00</w:t>
            </w:r>
          </w:p>
        </w:tc>
        <w:tc>
          <w:tcPr>
            <w:tcW w:w="23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B545F8F">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6,674,220.00</w:t>
            </w:r>
          </w:p>
        </w:tc>
        <w:tc>
          <w:tcPr>
            <w:tcW w:w="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8890">
            <w:pPr>
              <w:keepNext w:val="0"/>
              <w:keepLines w:val="0"/>
              <w:widowControl/>
              <w:suppressLineNumbers w:val="0"/>
              <w:jc w:val="center"/>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 xml:space="preserve">10.00 </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DCEB">
            <w:pPr>
              <w:keepNext w:val="0"/>
              <w:keepLines w:val="0"/>
              <w:widowControl/>
              <w:suppressLineNumbers w:val="0"/>
              <w:jc w:val="righ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99.91</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41A4">
            <w:pPr>
              <w:keepNext w:val="0"/>
              <w:keepLines w:val="0"/>
              <w:widowControl/>
              <w:suppressLineNumbers w:val="0"/>
              <w:jc w:val="righ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9.99</w:t>
            </w:r>
          </w:p>
        </w:tc>
      </w:tr>
      <w:tr w14:paraId="27981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06AD3">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其中：财政资金：</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18C0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6,680,000.00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0696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6,680,000.00</w:t>
            </w:r>
          </w:p>
        </w:tc>
        <w:tc>
          <w:tcPr>
            <w:tcW w:w="23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E910D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6,674,220.00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7D0F">
            <w:pPr>
              <w:jc w:val="right"/>
              <w:rPr>
                <w:rFonts w:hint="eastAsia" w:ascii="等线" w:hAnsi="等线" w:eastAsia="等线" w:cs="等线"/>
                <w:i w:val="0"/>
                <w:iCs w:val="0"/>
                <w:color w:val="000000"/>
                <w:sz w:val="16"/>
                <w:szCs w:val="16"/>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EDC6">
            <w:pPr>
              <w:keepNext w:val="0"/>
              <w:keepLines w:val="0"/>
              <w:widowControl/>
              <w:suppressLineNumbers w:val="0"/>
              <w:jc w:val="right"/>
              <w:textAlignment w:val="center"/>
              <w:rPr>
                <w:rFonts w:hint="eastAsia" w:ascii="等线" w:hAnsi="等线" w:eastAsia="等线" w:cs="等线"/>
                <w:i w:val="0"/>
                <w:iCs w:val="0"/>
                <w:color w:val="000000"/>
                <w:sz w:val="15"/>
                <w:szCs w:val="15"/>
                <w:u w:val="none"/>
              </w:rPr>
            </w:pPr>
            <w:r>
              <w:rPr>
                <w:rFonts w:hint="eastAsia" w:ascii="等线" w:hAnsi="等线" w:eastAsia="等线" w:cs="等线"/>
                <w:i w:val="0"/>
                <w:iCs w:val="0"/>
                <w:color w:val="000000"/>
                <w:kern w:val="0"/>
                <w:sz w:val="15"/>
                <w:szCs w:val="15"/>
                <w:u w:val="none"/>
                <w:lang w:val="en-US" w:eastAsia="zh-CN" w:bidi="ar"/>
              </w:rPr>
              <w:t>99.91</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6BEE">
            <w:pPr>
              <w:jc w:val="right"/>
              <w:rPr>
                <w:rFonts w:hint="eastAsia" w:ascii="等线" w:hAnsi="等线" w:eastAsia="等线" w:cs="等线"/>
                <w:i w:val="0"/>
                <w:iCs w:val="0"/>
                <w:color w:val="000000"/>
                <w:sz w:val="15"/>
                <w:szCs w:val="15"/>
                <w:u w:val="none"/>
              </w:rPr>
            </w:pPr>
          </w:p>
        </w:tc>
      </w:tr>
      <w:tr w14:paraId="620B8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E5CA6">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单位资金：</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9B63">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0.00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BEC14D">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0.00</w:t>
            </w:r>
          </w:p>
        </w:tc>
        <w:tc>
          <w:tcPr>
            <w:tcW w:w="2359" w:type="dxa"/>
            <w:gridSpan w:val="4"/>
            <w:tcBorders>
              <w:top w:val="nil"/>
              <w:left w:val="nil"/>
              <w:bottom w:val="nil"/>
              <w:right w:val="nil"/>
            </w:tcBorders>
            <w:shd w:val="clear" w:color="auto" w:fill="auto"/>
            <w:vAlign w:val="center"/>
          </w:tcPr>
          <w:p w14:paraId="55F52923">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366C">
            <w:pPr>
              <w:jc w:val="right"/>
              <w:rPr>
                <w:rFonts w:hint="eastAsia" w:ascii="等线" w:hAnsi="等线" w:eastAsia="等线" w:cs="等线"/>
                <w:i w:val="0"/>
                <w:iCs w:val="0"/>
                <w:color w:val="000000"/>
                <w:sz w:val="16"/>
                <w:szCs w:val="16"/>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4838">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FE88">
            <w:pPr>
              <w:jc w:val="right"/>
              <w:rPr>
                <w:rFonts w:hint="eastAsia" w:ascii="等线" w:hAnsi="等线" w:eastAsia="等线" w:cs="等线"/>
                <w:i w:val="0"/>
                <w:iCs w:val="0"/>
                <w:color w:val="000000"/>
                <w:sz w:val="16"/>
                <w:szCs w:val="16"/>
                <w:u w:val="none"/>
              </w:rPr>
            </w:pPr>
          </w:p>
        </w:tc>
      </w:tr>
      <w:tr w14:paraId="6BB9E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273E3">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财政专户管理资金：</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3CCF">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0.00</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95D07">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0.00</w:t>
            </w:r>
          </w:p>
        </w:tc>
        <w:tc>
          <w:tcPr>
            <w:tcW w:w="23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7474D6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1FE51">
            <w:pPr>
              <w:jc w:val="right"/>
              <w:rPr>
                <w:rFonts w:hint="eastAsia" w:ascii="等线" w:hAnsi="等线" w:eastAsia="等线" w:cs="等线"/>
                <w:i w:val="0"/>
                <w:iCs w:val="0"/>
                <w:color w:val="000000"/>
                <w:sz w:val="16"/>
                <w:szCs w:val="16"/>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BEF3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0</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674A">
            <w:pPr>
              <w:jc w:val="right"/>
              <w:rPr>
                <w:rFonts w:hint="eastAsia" w:ascii="等线" w:hAnsi="等线" w:eastAsia="等线" w:cs="等线"/>
                <w:i w:val="0"/>
                <w:iCs w:val="0"/>
                <w:color w:val="000000"/>
                <w:sz w:val="16"/>
                <w:szCs w:val="16"/>
                <w:u w:val="none"/>
              </w:rPr>
            </w:pPr>
          </w:p>
        </w:tc>
      </w:tr>
      <w:tr w14:paraId="1D2EA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trPr>
        <w:tc>
          <w:tcPr>
            <w:tcW w:w="43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256F1D">
            <w:pPr>
              <w:keepNext w:val="0"/>
              <w:keepLines w:val="0"/>
              <w:widowControl/>
              <w:suppressLineNumbers w:val="0"/>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年度目标</w:t>
            </w:r>
          </w:p>
        </w:tc>
        <w:tc>
          <w:tcPr>
            <w:tcW w:w="406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DE3126">
            <w:pPr>
              <w:keepNext w:val="0"/>
              <w:keepLines w:val="0"/>
              <w:widowControl/>
              <w:suppressLineNumbers w:val="0"/>
              <w:jc w:val="center"/>
              <w:textAlignment w:val="center"/>
              <w:rPr>
                <w:rFonts w:hint="eastAsia" w:ascii="等线" w:hAnsi="等线" w:eastAsia="等线" w:cs="等线"/>
                <w:b/>
                <w:bCs/>
                <w:i w:val="0"/>
                <w:iCs w:val="0"/>
                <w:color w:val="000000"/>
                <w:sz w:val="24"/>
                <w:szCs w:val="24"/>
                <w:u w:val="none"/>
              </w:rPr>
            </w:pPr>
            <w:r>
              <w:rPr>
                <w:rFonts w:hint="eastAsia" w:ascii="等线" w:hAnsi="等线" w:eastAsia="等线" w:cs="等线"/>
                <w:b/>
                <w:bCs/>
                <w:i w:val="0"/>
                <w:iCs w:val="0"/>
                <w:color w:val="000000"/>
                <w:kern w:val="0"/>
                <w:sz w:val="24"/>
                <w:szCs w:val="24"/>
                <w:u w:val="none"/>
                <w:lang w:val="en-US" w:eastAsia="zh-CN" w:bidi="ar"/>
              </w:rPr>
              <w:t>年度目标完成情况</w:t>
            </w:r>
          </w:p>
        </w:tc>
      </w:tr>
      <w:tr w14:paraId="45CC5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7" w:hRule="atLeast"/>
        </w:trPr>
        <w:tc>
          <w:tcPr>
            <w:tcW w:w="4369"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5270FA5B">
            <w:pPr>
              <w:keepNext w:val="0"/>
              <w:keepLines w:val="0"/>
              <w:widowControl/>
              <w:suppressLineNumbers w:val="0"/>
              <w:jc w:val="left"/>
              <w:textAlignment w:val="top"/>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根据教育部《关于公布中德先进职业教育合作项目首批试点院校名单的通知》教外司欧[2022]67号文件，我校新能源汽车运用与维修专业被教育部确定为中德先进职业教育合作项目首批试点院校建设。按照中德合作项目上海办事处要求，结合我校实际情况，需要加强两个方面的建设。一是管理服务核心模块（中德合作项目服务包）建设；二是理实一体化场地改造和教学实训设备购置。</w:t>
            </w:r>
          </w:p>
        </w:tc>
        <w:tc>
          <w:tcPr>
            <w:tcW w:w="4069"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4D248A3D">
            <w:pPr>
              <w:keepNext w:val="0"/>
              <w:keepLines w:val="0"/>
              <w:widowControl/>
              <w:suppressLineNumbers w:val="0"/>
              <w:jc w:val="left"/>
              <w:textAlignment w:val="top"/>
              <w:rPr>
                <w:rFonts w:hint="eastAsia" w:ascii="等线" w:hAnsi="等线" w:eastAsia="等线" w:cs="等线"/>
                <w:i w:val="0"/>
                <w:iCs w:val="0"/>
                <w:color w:val="000000"/>
                <w:sz w:val="18"/>
                <w:szCs w:val="18"/>
                <w:u w:val="none"/>
              </w:rPr>
            </w:pPr>
            <w:r>
              <w:rPr>
                <w:rFonts w:hint="eastAsia" w:ascii="等线" w:hAnsi="等线" w:eastAsia="等线" w:cs="等线"/>
                <w:i w:val="0"/>
                <w:iCs w:val="0"/>
                <w:color w:val="000000"/>
                <w:kern w:val="0"/>
                <w:sz w:val="18"/>
                <w:szCs w:val="18"/>
                <w:u w:val="none"/>
                <w:lang w:val="en-US" w:eastAsia="zh-CN" w:bidi="ar"/>
              </w:rPr>
              <w:t>改造理实一体化教学场地552平方米，完成率100%；购置新能源汽车实训教学设备及整车103台套，完成率100%；新增实训教学工位数50个。2023年实际支出6674220元，支出进度99.91%，该项目较好的完成年度绩效目标。</w:t>
            </w:r>
          </w:p>
        </w:tc>
      </w:tr>
      <w:tr w14:paraId="584E7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3AA1">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一级指标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3BB0">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二级指标</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421CE">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三级指标</w:t>
            </w:r>
          </w:p>
        </w:tc>
        <w:tc>
          <w:tcPr>
            <w:tcW w:w="801" w:type="dxa"/>
            <w:tcBorders>
              <w:top w:val="single" w:color="000000" w:sz="4" w:space="0"/>
              <w:left w:val="nil"/>
              <w:bottom w:val="single" w:color="000000" w:sz="4" w:space="0"/>
              <w:right w:val="single" w:color="000000" w:sz="4" w:space="0"/>
            </w:tcBorders>
            <w:shd w:val="clear" w:color="auto" w:fill="auto"/>
            <w:vAlign w:val="center"/>
          </w:tcPr>
          <w:p w14:paraId="774FF3E1">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指标性质</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CD1D4">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年度指标值</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F84C">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3"/>
                <w:szCs w:val="13"/>
                <w:u w:val="none"/>
                <w:lang w:val="en-US" w:eastAsia="zh-CN" w:bidi="ar"/>
              </w:rPr>
              <w:t>度量单位</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02C2">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实际完成值</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BF97">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完成率</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C848">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分值</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713E">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5"/>
                <w:szCs w:val="15"/>
                <w:u w:val="none"/>
                <w:lang w:val="en-US" w:eastAsia="zh-CN" w:bidi="ar"/>
              </w:rPr>
              <w:t>得分</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BB5E">
            <w:pPr>
              <w:keepNext w:val="0"/>
              <w:keepLines w:val="0"/>
              <w:widowControl/>
              <w:suppressLineNumbers w:val="0"/>
              <w:jc w:val="center"/>
              <w:textAlignment w:val="center"/>
              <w:rPr>
                <w:rFonts w:hint="eastAsia" w:ascii="等线" w:hAnsi="等线" w:eastAsia="等线" w:cs="等线"/>
                <w:b/>
                <w:bCs/>
                <w:i w:val="0"/>
                <w:iCs w:val="0"/>
                <w:color w:val="000000"/>
                <w:sz w:val="15"/>
                <w:szCs w:val="15"/>
                <w:u w:val="none"/>
              </w:rPr>
            </w:pPr>
            <w:r>
              <w:rPr>
                <w:rFonts w:hint="eastAsia" w:ascii="等线" w:hAnsi="等线" w:eastAsia="等线" w:cs="等线"/>
                <w:b/>
                <w:bCs/>
                <w:i w:val="0"/>
                <w:iCs w:val="0"/>
                <w:color w:val="000000"/>
                <w:kern w:val="0"/>
                <w:sz w:val="13"/>
                <w:szCs w:val="13"/>
                <w:u w:val="none"/>
                <w:lang w:val="en-US" w:eastAsia="zh-CN" w:bidi="ar"/>
              </w:rPr>
              <w:t>未完成原因分析</w:t>
            </w:r>
          </w:p>
        </w:tc>
      </w:tr>
      <w:tr w14:paraId="76E00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905D0">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E4C6">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数量指标</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F3222">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采购工作完成率</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BA6CF">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F3A0A">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E2D4">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48D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59EF">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273A">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A4F0">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88F83">
            <w:pPr>
              <w:rPr>
                <w:rFonts w:hint="eastAsia" w:ascii="等线" w:hAnsi="等线" w:eastAsia="等线" w:cs="等线"/>
                <w:i w:val="0"/>
                <w:iCs w:val="0"/>
                <w:color w:val="000000"/>
                <w:sz w:val="16"/>
                <w:szCs w:val="16"/>
                <w:u w:val="none"/>
              </w:rPr>
            </w:pPr>
          </w:p>
        </w:tc>
      </w:tr>
      <w:tr w14:paraId="4845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E351E">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B0B2">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质量指标</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05FCC">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安装工程验收合格率</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DA40">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3CD2">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2825">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1856">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657A">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379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427D">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6B71">
            <w:pPr>
              <w:rPr>
                <w:rFonts w:hint="eastAsia" w:ascii="等线" w:hAnsi="等线" w:eastAsia="等线" w:cs="等线"/>
                <w:i w:val="0"/>
                <w:iCs w:val="0"/>
                <w:color w:val="000000"/>
                <w:sz w:val="16"/>
                <w:szCs w:val="16"/>
                <w:u w:val="none"/>
              </w:rPr>
            </w:pPr>
          </w:p>
        </w:tc>
      </w:tr>
      <w:tr w14:paraId="380B9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270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产出指标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4BFE2">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质量指标</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55FA38">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设备质量合格率</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2A446">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0DD5">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5CA05">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9D13">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73F9">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3635">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CC4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BF5A">
            <w:pPr>
              <w:rPr>
                <w:rFonts w:hint="eastAsia" w:ascii="等线" w:hAnsi="等线" w:eastAsia="等线" w:cs="等线"/>
                <w:i w:val="0"/>
                <w:iCs w:val="0"/>
                <w:color w:val="000000"/>
                <w:sz w:val="16"/>
                <w:szCs w:val="16"/>
                <w:u w:val="none"/>
              </w:rPr>
            </w:pPr>
          </w:p>
        </w:tc>
      </w:tr>
      <w:tr w14:paraId="48C40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113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效益指标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8E19">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社会效益指标</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7BD40">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采购设备使用率</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EC7D3">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D2A2">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95</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241A">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71460">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98</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ADBD">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CE9F1">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EA1B2">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20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ACB4">
            <w:pPr>
              <w:rPr>
                <w:rFonts w:hint="eastAsia" w:ascii="等线" w:hAnsi="等线" w:eastAsia="等线" w:cs="等线"/>
                <w:i w:val="0"/>
                <w:iCs w:val="0"/>
                <w:color w:val="000000"/>
                <w:sz w:val="16"/>
                <w:szCs w:val="16"/>
                <w:u w:val="none"/>
              </w:rPr>
            </w:pPr>
          </w:p>
        </w:tc>
      </w:tr>
      <w:tr w14:paraId="1C617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366F">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成本指标</w:t>
            </w:r>
          </w:p>
        </w:tc>
        <w:tc>
          <w:tcPr>
            <w:tcW w:w="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517F">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经济成本指标</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7CCF0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购置成本≤测算数</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D7CD">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5ECA6">
            <w:pPr>
              <w:keepNext w:val="0"/>
              <w:keepLines w:val="0"/>
              <w:widowControl/>
              <w:suppressLineNumbers w:val="0"/>
              <w:jc w:val="right"/>
              <w:textAlignment w:val="center"/>
              <w:rPr>
                <w:rFonts w:hint="eastAsia" w:ascii="等线" w:hAnsi="等线" w:eastAsia="等线" w:cs="等线"/>
                <w:i w:val="0"/>
                <w:iCs w:val="0"/>
                <w:color w:val="000000"/>
                <w:sz w:val="13"/>
                <w:szCs w:val="13"/>
                <w:u w:val="none"/>
              </w:rPr>
            </w:pPr>
            <w:r>
              <w:rPr>
                <w:rFonts w:hint="eastAsia" w:ascii="等线" w:hAnsi="等线" w:eastAsia="等线" w:cs="等线"/>
                <w:i w:val="0"/>
                <w:iCs w:val="0"/>
                <w:color w:val="000000"/>
                <w:kern w:val="0"/>
                <w:sz w:val="13"/>
                <w:szCs w:val="13"/>
                <w:u w:val="none"/>
                <w:lang w:val="en-US" w:eastAsia="zh-CN" w:bidi="ar"/>
              </w:rPr>
              <w:t>715.29</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D54DD">
            <w:pPr>
              <w:keepNext w:val="0"/>
              <w:keepLines w:val="0"/>
              <w:widowControl/>
              <w:suppressLineNumbers w:val="0"/>
              <w:jc w:val="left"/>
              <w:textAlignment w:val="center"/>
              <w:rPr>
                <w:rFonts w:hint="eastAsia" w:ascii="等线" w:hAnsi="等线" w:eastAsia="等线" w:cs="等线"/>
                <w:i w:val="0"/>
                <w:iCs w:val="0"/>
                <w:color w:val="000000"/>
                <w:sz w:val="13"/>
                <w:szCs w:val="13"/>
                <w:u w:val="none"/>
              </w:rPr>
            </w:pPr>
            <w:r>
              <w:rPr>
                <w:rFonts w:hint="eastAsia" w:ascii="等线" w:hAnsi="等线" w:eastAsia="等线" w:cs="等线"/>
                <w:i w:val="0"/>
                <w:iCs w:val="0"/>
                <w:color w:val="000000"/>
                <w:kern w:val="0"/>
                <w:sz w:val="13"/>
                <w:szCs w:val="13"/>
                <w:u w:val="none"/>
                <w:lang w:val="en-US" w:eastAsia="zh-CN" w:bidi="ar"/>
              </w:rPr>
              <w:t>万元</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F902A">
            <w:pPr>
              <w:keepNext w:val="0"/>
              <w:keepLines w:val="0"/>
              <w:widowControl/>
              <w:suppressLineNumbers w:val="0"/>
              <w:jc w:val="right"/>
              <w:textAlignment w:val="center"/>
              <w:rPr>
                <w:rFonts w:hint="eastAsia" w:ascii="等线" w:hAnsi="等线" w:eastAsia="等线" w:cs="等线"/>
                <w:i w:val="0"/>
                <w:iCs w:val="0"/>
                <w:color w:val="000000"/>
                <w:sz w:val="13"/>
                <w:szCs w:val="13"/>
                <w:u w:val="none"/>
              </w:rPr>
            </w:pPr>
            <w:r>
              <w:rPr>
                <w:rFonts w:hint="eastAsia" w:ascii="等线" w:hAnsi="等线" w:eastAsia="等线" w:cs="等线"/>
                <w:i w:val="0"/>
                <w:iCs w:val="0"/>
                <w:color w:val="000000"/>
                <w:kern w:val="0"/>
                <w:sz w:val="13"/>
                <w:szCs w:val="13"/>
                <w:u w:val="none"/>
                <w:lang w:val="en-US" w:eastAsia="zh-CN" w:bidi="ar"/>
              </w:rPr>
              <w:t>667.42</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6D12D">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94F0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CAF9F">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2CB4">
            <w:pPr>
              <w:rPr>
                <w:rFonts w:hint="eastAsia" w:ascii="等线" w:hAnsi="等线" w:eastAsia="等线" w:cs="等线"/>
                <w:i w:val="0"/>
                <w:iCs w:val="0"/>
                <w:color w:val="000000"/>
                <w:sz w:val="16"/>
                <w:szCs w:val="16"/>
                <w:u w:val="none"/>
              </w:rPr>
            </w:pPr>
          </w:p>
        </w:tc>
      </w:tr>
      <w:tr w14:paraId="6A306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trPr>
        <w:tc>
          <w:tcPr>
            <w:tcW w:w="672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78F8443">
            <w:pPr>
              <w:keepNext w:val="0"/>
              <w:keepLines w:val="0"/>
              <w:widowControl/>
              <w:suppressLineNumbers w:val="0"/>
              <w:jc w:val="lef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合计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6A09C">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100.00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26FE">
            <w:pPr>
              <w:keepNext w:val="0"/>
              <w:keepLines w:val="0"/>
              <w:widowControl/>
              <w:suppressLineNumbers w:val="0"/>
              <w:jc w:val="right"/>
              <w:textAlignment w:val="center"/>
              <w:rPr>
                <w:rFonts w:hint="eastAsia" w:ascii="等线" w:hAnsi="等线" w:eastAsia="等线" w:cs="等线"/>
                <w:i w:val="0"/>
                <w:iCs w:val="0"/>
                <w:color w:val="000000"/>
                <w:sz w:val="16"/>
                <w:szCs w:val="16"/>
                <w:u w:val="none"/>
              </w:rPr>
            </w:pPr>
            <w:r>
              <w:rPr>
                <w:rFonts w:hint="eastAsia" w:ascii="等线" w:hAnsi="等线" w:eastAsia="等线" w:cs="等线"/>
                <w:i w:val="0"/>
                <w:iCs w:val="0"/>
                <w:color w:val="000000"/>
                <w:kern w:val="0"/>
                <w:sz w:val="16"/>
                <w:szCs w:val="16"/>
                <w:u w:val="none"/>
                <w:lang w:val="en-US" w:eastAsia="zh-CN" w:bidi="ar"/>
              </w:rPr>
              <w:t>99.99</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6B7D8">
            <w:pPr>
              <w:rPr>
                <w:rFonts w:hint="eastAsia" w:ascii="等线" w:hAnsi="等线" w:eastAsia="等线" w:cs="等线"/>
                <w:i w:val="0"/>
                <w:iCs w:val="0"/>
                <w:color w:val="000000"/>
                <w:sz w:val="16"/>
                <w:szCs w:val="16"/>
                <w:u w:val="none"/>
              </w:rPr>
            </w:pPr>
          </w:p>
        </w:tc>
      </w:tr>
    </w:tbl>
    <w:p w14:paraId="7658D4A9">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中</w:t>
      </w:r>
      <w:r>
        <w:rPr>
          <w:rFonts w:hint="eastAsia" w:ascii="仿宋_GB2312" w:hAnsi="仿宋_GB2312" w:eastAsia="仿宋_GB2312" w:cs="仿宋_GB2312"/>
          <w:kern w:val="0"/>
          <w:sz w:val="32"/>
          <w:szCs w:val="32"/>
          <w:lang w:eastAsia="zh-CN" w:bidi="ar"/>
        </w:rPr>
        <w:t>德先进职业教育合作基地实训设备与合作核心模块购置项目</w:t>
      </w:r>
      <w:r>
        <w:rPr>
          <w:rFonts w:hint="eastAsia" w:ascii="仿宋_GB2312" w:hAnsi="仿宋_GB2312" w:eastAsia="仿宋_GB2312" w:cs="仿宋_GB2312"/>
          <w:kern w:val="0"/>
          <w:sz w:val="32"/>
          <w:szCs w:val="32"/>
          <w:lang w:bidi="ar"/>
        </w:rPr>
        <w:t>绩效自评报告：根据年初设定的绩效目标，项目绩效自评得分为</w:t>
      </w:r>
      <w:r>
        <w:rPr>
          <w:rFonts w:hint="eastAsia" w:ascii="仿宋_GB2312" w:hAnsi="仿宋_GB2312" w:eastAsia="仿宋_GB2312" w:cs="仿宋_GB2312"/>
          <w:kern w:val="0"/>
          <w:sz w:val="32"/>
          <w:szCs w:val="32"/>
          <w:lang w:val="en-US" w:eastAsia="zh-CN" w:bidi="ar"/>
        </w:rPr>
        <w:t>99.99</w:t>
      </w:r>
      <w:r>
        <w:rPr>
          <w:rFonts w:hint="eastAsia" w:ascii="仿宋_GB2312" w:hAnsi="仿宋_GB2312" w:eastAsia="仿宋_GB2312" w:cs="仿宋_GB2312"/>
          <w:kern w:val="0"/>
          <w:sz w:val="32"/>
          <w:szCs w:val="32"/>
          <w:lang w:bidi="ar"/>
        </w:rPr>
        <w:t>分。全年预算数为</w:t>
      </w:r>
      <w:r>
        <w:rPr>
          <w:rFonts w:hint="eastAsia" w:ascii="仿宋_GB2312" w:hAnsi="仿宋_GB2312" w:eastAsia="仿宋_GB2312" w:cs="仿宋_GB2312"/>
          <w:kern w:val="0"/>
          <w:sz w:val="32"/>
          <w:szCs w:val="32"/>
          <w:lang w:val="en-US" w:eastAsia="zh-CN" w:bidi="ar"/>
        </w:rPr>
        <w:t>668</w:t>
      </w:r>
      <w:r>
        <w:rPr>
          <w:rFonts w:hint="eastAsia" w:ascii="仿宋_GB2312" w:hAnsi="仿宋_GB2312" w:eastAsia="仿宋_GB2312" w:cs="仿宋_GB2312"/>
          <w:kern w:val="0"/>
          <w:sz w:val="32"/>
          <w:szCs w:val="32"/>
          <w:lang w:bidi="ar"/>
        </w:rPr>
        <w:t>万元，执行数为</w:t>
      </w:r>
      <w:r>
        <w:rPr>
          <w:rFonts w:hint="eastAsia" w:ascii="仿宋_GB2312" w:hAnsi="仿宋_GB2312" w:eastAsia="仿宋_GB2312" w:cs="仿宋_GB2312"/>
          <w:kern w:val="0"/>
          <w:sz w:val="32"/>
          <w:szCs w:val="32"/>
          <w:lang w:val="en-US" w:eastAsia="zh-CN" w:bidi="ar"/>
        </w:rPr>
        <w:t>667.42</w:t>
      </w:r>
      <w:r>
        <w:rPr>
          <w:rFonts w:hint="eastAsia" w:ascii="仿宋_GB2312" w:hAnsi="仿宋_GB2312" w:eastAsia="仿宋_GB2312" w:cs="仿宋_GB2312"/>
          <w:kern w:val="0"/>
          <w:sz w:val="32"/>
          <w:szCs w:val="32"/>
          <w:lang w:bidi="ar"/>
        </w:rPr>
        <w:t>元，完成预算的</w:t>
      </w:r>
      <w:r>
        <w:rPr>
          <w:rFonts w:hint="eastAsia" w:ascii="仿宋_GB2312" w:hAnsi="仿宋_GB2312" w:eastAsia="仿宋_GB2312" w:cs="仿宋_GB2312"/>
          <w:kern w:val="0"/>
          <w:sz w:val="32"/>
          <w:szCs w:val="32"/>
          <w:lang w:val="en-US" w:eastAsia="zh-CN" w:bidi="ar"/>
        </w:rPr>
        <w:t>99.91</w:t>
      </w:r>
      <w:r>
        <w:rPr>
          <w:rFonts w:hint="eastAsia" w:ascii="仿宋_GB2312" w:hAnsi="仿宋_GB2312" w:eastAsia="仿宋_GB2312" w:cs="仿宋_GB2312"/>
          <w:kern w:val="0"/>
          <w:sz w:val="32"/>
          <w:szCs w:val="32"/>
          <w:lang w:bidi="ar"/>
        </w:rPr>
        <w:t>%。项目绩效目标完成情况：</w:t>
      </w:r>
      <w:r>
        <w:rPr>
          <w:rFonts w:hint="eastAsia" w:ascii="仿宋_GB2312" w:hAnsi="仿宋_GB2312" w:eastAsia="仿宋_GB2312" w:cs="仿宋_GB2312"/>
          <w:kern w:val="0"/>
          <w:sz w:val="32"/>
          <w:szCs w:val="32"/>
          <w:lang w:val="en-US" w:eastAsia="zh-CN" w:bidi="ar"/>
        </w:rPr>
        <w:t>改造理实一体化教学场地552平方米，完成率100%；购置新能源汽车实训教学设备及整车103台套，完成率100%；新增实训教学工位数50个。2023年实际支出6674220元，支出进度99.91%，该项目较好的完成年度绩效目标</w:t>
      </w:r>
      <w:r>
        <w:rPr>
          <w:rFonts w:hint="eastAsia" w:ascii="仿宋_GB2312" w:hAnsi="仿宋_GB2312" w:eastAsia="仿宋_GB2312" w:cs="仿宋_GB2312"/>
          <w:kern w:val="0"/>
          <w:sz w:val="32"/>
          <w:szCs w:val="32"/>
          <w:lang w:bidi="ar"/>
        </w:rPr>
        <w:t>。发现的主要问题及原因：</w:t>
      </w:r>
      <w:r>
        <w:rPr>
          <w:rFonts w:hint="eastAsia" w:ascii="仿宋_GB2312" w:hAnsi="仿宋_GB2312" w:eastAsia="仿宋_GB2312" w:cs="仿宋_GB2312"/>
          <w:kern w:val="0"/>
          <w:sz w:val="32"/>
          <w:szCs w:val="32"/>
          <w:lang w:val="en-US" w:eastAsia="zh-CN" w:bidi="ar"/>
        </w:rPr>
        <w:t>无</w:t>
      </w:r>
      <w:r>
        <w:rPr>
          <w:rFonts w:hint="eastAsia" w:ascii="仿宋_GB2312" w:hAnsi="仿宋_GB2312" w:eastAsia="仿宋_GB2312" w:cs="仿宋_GB2312"/>
          <w:kern w:val="0"/>
          <w:sz w:val="32"/>
          <w:szCs w:val="32"/>
          <w:lang w:bidi="ar"/>
        </w:rPr>
        <w:t>。下一步改进措施：</w:t>
      </w:r>
      <w:r>
        <w:rPr>
          <w:rFonts w:hint="eastAsia" w:ascii="仿宋_GB2312" w:hAnsi="仿宋_GB2312" w:eastAsia="仿宋_GB2312" w:cs="仿宋_GB2312"/>
          <w:kern w:val="0"/>
          <w:sz w:val="32"/>
          <w:szCs w:val="32"/>
          <w:lang w:val="en-US" w:eastAsia="zh-CN" w:bidi="ar"/>
        </w:rPr>
        <w:t>无。</w:t>
      </w:r>
    </w:p>
    <w:p w14:paraId="6A059323">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3" w:firstLineChars="200"/>
        <w:jc w:val="left"/>
        <w:textAlignment w:val="auto"/>
        <w:rPr>
          <w:rFonts w:hint="eastAsia" w:ascii="楷体" w:hAnsi="楷体" w:eastAsia="楷体" w:cs="楷体"/>
          <w:b/>
          <w:bCs w:val="0"/>
          <w:kern w:val="2"/>
          <w:sz w:val="32"/>
          <w:szCs w:val="32"/>
          <w:lang w:eastAsia="zh-CN"/>
        </w:rPr>
      </w:pPr>
      <w:r>
        <w:rPr>
          <w:rFonts w:hint="eastAsia" w:ascii="楷体" w:hAnsi="楷体" w:eastAsia="楷体" w:cs="楷体"/>
          <w:b/>
          <w:bCs w:val="0"/>
          <w:kern w:val="2"/>
          <w:sz w:val="32"/>
          <w:szCs w:val="32"/>
        </w:rPr>
        <w:t>（三）部门评价结果</w:t>
      </w:r>
      <w:r>
        <w:rPr>
          <w:rFonts w:hint="eastAsia" w:ascii="楷体" w:hAnsi="楷体" w:eastAsia="楷体" w:cs="楷体"/>
          <w:b/>
          <w:bCs w:val="0"/>
          <w:kern w:val="2"/>
          <w:sz w:val="32"/>
          <w:szCs w:val="32"/>
          <w:lang w:eastAsia="zh-CN"/>
        </w:rPr>
        <w:t>。</w:t>
      </w:r>
    </w:p>
    <w:p w14:paraId="4DC5470B">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我单位为部门二级预算单位，因此2023年度无部门评价项目绩效评价结果</w:t>
      </w:r>
    </w:p>
    <w:p w14:paraId="0655073E">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ind w:left="0" w:right="0" w:firstLine="643" w:firstLineChars="200"/>
        <w:jc w:val="left"/>
        <w:textAlignment w:val="auto"/>
        <w:rPr>
          <w:rFonts w:hint="eastAsia" w:ascii="仿宋_GB2312" w:hAnsi="宋体" w:eastAsia="楷体" w:cs="仿宋_GB2312"/>
          <w:kern w:val="0"/>
          <w:sz w:val="32"/>
          <w:szCs w:val="32"/>
          <w:lang w:eastAsia="zh-CN"/>
        </w:rPr>
      </w:pPr>
      <w:r>
        <w:rPr>
          <w:rFonts w:hint="eastAsia" w:ascii="楷体" w:hAnsi="楷体" w:eastAsia="楷体" w:cs="楷体"/>
          <w:b/>
          <w:bCs w:val="0"/>
          <w:kern w:val="2"/>
          <w:sz w:val="32"/>
          <w:szCs w:val="32"/>
        </w:rPr>
        <w:t>（四）财政评价结果</w:t>
      </w:r>
      <w:r>
        <w:rPr>
          <w:rFonts w:hint="eastAsia" w:ascii="楷体" w:hAnsi="楷体" w:eastAsia="楷体" w:cs="楷体"/>
          <w:b/>
          <w:bCs w:val="0"/>
          <w:kern w:val="2"/>
          <w:sz w:val="32"/>
          <w:szCs w:val="32"/>
          <w:lang w:eastAsia="zh-CN"/>
        </w:rPr>
        <w:t>。</w:t>
      </w:r>
    </w:p>
    <w:p w14:paraId="576B97C2">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我单位为部门二级预算单位，因此2023年度无财政评价项目绩效评价结果</w:t>
      </w:r>
    </w:p>
    <w:p w14:paraId="3333786A">
      <w:pPr>
        <w:keepNext w:val="0"/>
        <w:keepLines w:val="0"/>
        <w:widowControl/>
        <w:suppressLineNumbers w:val="0"/>
        <w:spacing w:before="0" w:beforeAutospacing="1" w:after="0" w:afterAutospacing="1"/>
        <w:ind w:left="0" w:right="0" w:firstLine="640" w:firstLineChars="200"/>
        <w:rPr>
          <w:rFonts w:hint="eastAsia" w:ascii="黑体" w:hAnsi="宋体" w:eastAsia="黑体" w:cs="黑体"/>
          <w:bCs/>
          <w:kern w:val="0"/>
          <w:sz w:val="32"/>
          <w:szCs w:val="32"/>
        </w:rPr>
      </w:pPr>
      <w:r>
        <w:rPr>
          <w:rFonts w:hint="eastAsia" w:ascii="黑体" w:hAnsi="宋体" w:eastAsia="黑体" w:cs="黑体"/>
          <w:bCs/>
          <w:kern w:val="0"/>
          <w:sz w:val="32"/>
          <w:szCs w:val="32"/>
        </w:rPr>
        <w:t>十一、其他重要事项情况说明。</w:t>
      </w:r>
    </w:p>
    <w:p w14:paraId="78221A78">
      <w:pPr>
        <w:keepNext w:val="0"/>
        <w:keepLines w:val="0"/>
        <w:widowControl/>
        <w:suppressLineNumbers w:val="0"/>
        <w:spacing w:before="0" w:beforeAutospacing="1" w:after="0" w:afterAutospacing="1"/>
        <w:ind w:left="0" w:righ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（一）机关运行经费支出情况。</w:t>
      </w:r>
    </w:p>
    <w:p w14:paraId="6E082550">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年无机关运行经费支出</w:t>
      </w:r>
    </w:p>
    <w:p w14:paraId="4EB31726">
      <w:pPr>
        <w:keepNext w:val="0"/>
        <w:keepLines w:val="0"/>
        <w:widowControl/>
        <w:suppressLineNumbers w:val="0"/>
        <w:spacing w:before="0" w:beforeAutospacing="1" w:after="0" w:afterAutospacing="1"/>
        <w:ind w:left="0" w:righ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（二）政府采购支出情况。</w:t>
      </w:r>
    </w:p>
    <w:p w14:paraId="78E1FDC5">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年度海南省机电工程学校政府采购支出总额4849</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76万元，其中：政府采购货物支出4849</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76万元、政府采购工程支出0万元、政府采购服务支出0万元。授予中小企业合同金额2519</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3</w:t>
      </w:r>
      <w:r>
        <w:rPr>
          <w:rFonts w:hint="eastAsia" w:ascii="仿宋_GB2312" w:hAnsi="仿宋_GB2312" w:eastAsia="仿宋_GB2312" w:cs="仿宋_GB2312"/>
          <w:kern w:val="0"/>
          <w:sz w:val="32"/>
          <w:szCs w:val="32"/>
          <w:lang w:val="en-US" w:eastAsia="zh-CN" w:bidi="ar"/>
        </w:rPr>
        <w:t>2</w:t>
      </w:r>
      <w:r>
        <w:rPr>
          <w:rFonts w:hint="default" w:ascii="仿宋_GB2312" w:hAnsi="仿宋_GB2312" w:eastAsia="仿宋_GB2312" w:cs="仿宋_GB2312"/>
          <w:kern w:val="0"/>
          <w:sz w:val="32"/>
          <w:szCs w:val="32"/>
          <w:lang w:bidi="ar"/>
        </w:rPr>
        <w:t>万元，占政府采购支出总额的</w:t>
      </w:r>
      <w:r>
        <w:rPr>
          <w:rFonts w:hint="eastAsia" w:ascii="仿宋_GB2312" w:hAnsi="仿宋_GB2312" w:eastAsia="仿宋_GB2312" w:cs="仿宋_GB2312"/>
          <w:kern w:val="0"/>
          <w:sz w:val="32"/>
          <w:szCs w:val="32"/>
          <w:lang w:val="en-US" w:eastAsia="zh-CN" w:bidi="ar"/>
        </w:rPr>
        <w:t>51.95</w:t>
      </w:r>
      <w:r>
        <w:rPr>
          <w:rFonts w:hint="default" w:ascii="仿宋_GB2312" w:hAnsi="仿宋_GB2312" w:eastAsia="仿宋_GB2312" w:cs="仿宋_GB2312"/>
          <w:kern w:val="0"/>
          <w:sz w:val="32"/>
          <w:szCs w:val="32"/>
          <w:lang w:bidi="ar"/>
        </w:rPr>
        <w:t>%，其中：授予小微企业合同金额2519</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3</w:t>
      </w:r>
      <w:r>
        <w:rPr>
          <w:rFonts w:hint="eastAsia" w:ascii="仿宋_GB2312" w:hAnsi="仿宋_GB2312" w:eastAsia="仿宋_GB2312" w:cs="仿宋_GB2312"/>
          <w:kern w:val="0"/>
          <w:sz w:val="32"/>
          <w:szCs w:val="32"/>
          <w:lang w:val="en-US" w:eastAsia="zh-CN" w:bidi="ar"/>
        </w:rPr>
        <w:t>2</w:t>
      </w:r>
      <w:r>
        <w:rPr>
          <w:rFonts w:hint="default" w:ascii="仿宋_GB2312" w:hAnsi="仿宋_GB2312" w:eastAsia="仿宋_GB2312" w:cs="仿宋_GB2312"/>
          <w:kern w:val="0"/>
          <w:sz w:val="32"/>
          <w:szCs w:val="32"/>
          <w:lang w:bidi="ar"/>
        </w:rPr>
        <w:t>万元，占授予中小企业合同金额的0%。</w:t>
      </w:r>
    </w:p>
    <w:p w14:paraId="4BA479B3">
      <w:pPr>
        <w:keepNext w:val="0"/>
        <w:keepLines w:val="0"/>
        <w:widowControl/>
        <w:suppressLineNumbers w:val="0"/>
        <w:spacing w:before="0" w:beforeAutospacing="1" w:after="0" w:afterAutospacing="1"/>
        <w:ind w:left="0" w:right="0" w:firstLine="640" w:firstLineChars="200"/>
        <w:rPr>
          <w:rFonts w:hint="eastAsia" w:ascii="楷体" w:hAnsi="楷体" w:eastAsia="楷体" w:cs="楷体"/>
          <w:bCs/>
          <w:kern w:val="0"/>
          <w:sz w:val="32"/>
          <w:szCs w:val="32"/>
        </w:rPr>
      </w:pPr>
      <w:r>
        <w:rPr>
          <w:rFonts w:hint="eastAsia" w:ascii="楷体" w:hAnsi="楷体" w:eastAsia="楷体" w:cs="楷体"/>
          <w:bCs/>
          <w:kern w:val="0"/>
          <w:sz w:val="32"/>
          <w:szCs w:val="32"/>
        </w:rPr>
        <w:t>（三）国有资产占用情况。</w:t>
      </w:r>
    </w:p>
    <w:p w14:paraId="23D14501">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截至202</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年12月31日，本部门拥有房屋面积233</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080.31平方米，其中：办公用房160</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011.38平方米，业务用房73</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068.93平方米，其他（不含构筑物）0平方米。</w:t>
      </w:r>
    </w:p>
    <w:p w14:paraId="173ED29A">
      <w:pPr>
        <w:widowControl w:val="0"/>
        <w:spacing w:before="0" w:beforeAutospacing="0" w:after="0" w:afterAutospacing="0" w:line="578" w:lineRule="exact"/>
        <w:ind w:left="0" w:right="0" w:firstLine="640" w:firstLineChars="200"/>
        <w:jc w:val="both"/>
        <w:rPr>
          <w:rFonts w:hint="eastAsia"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本部门共有车辆4辆，其中，副部（省）级及以上领导用车0辆、主要领导干部用车0辆、机要通信用车0辆、应急保障用车0辆、执法执勤用车0辆、特种专业技术用车0辆、离退休干部用车0辆、其他用车4辆，其他用车主要是</w:t>
      </w:r>
      <w:r>
        <w:rPr>
          <w:rFonts w:hint="eastAsia" w:ascii="仿宋_GB2312" w:hAnsi="仿宋_GB2312" w:eastAsia="仿宋_GB2312" w:cs="仿宋_GB2312"/>
          <w:kern w:val="0"/>
          <w:sz w:val="32"/>
          <w:szCs w:val="32"/>
          <w:lang w:val="en-US" w:eastAsia="zh-CN" w:bidi="ar"/>
        </w:rPr>
        <w:t>用于</w:t>
      </w:r>
      <w:r>
        <w:rPr>
          <w:rFonts w:hint="default" w:ascii="仿宋_GB2312" w:hAnsi="仿宋_GB2312" w:eastAsia="仿宋_GB2312" w:cs="仿宋_GB2312"/>
          <w:kern w:val="0"/>
          <w:sz w:val="32"/>
          <w:szCs w:val="32"/>
          <w:lang w:bidi="ar"/>
        </w:rPr>
        <w:t>职工上下班通勤、接送学生外出活动及公务出行用车</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bidi="ar"/>
        </w:rPr>
        <w:t>单价100万元</w:t>
      </w:r>
      <w:r>
        <w:rPr>
          <w:rFonts w:hint="eastAsia" w:ascii="仿宋_GB2312" w:hAnsi="仿宋_GB2312" w:eastAsia="仿宋_GB2312" w:cs="仿宋_GB2312"/>
          <w:kern w:val="0"/>
          <w:sz w:val="32"/>
          <w:szCs w:val="32"/>
          <w:lang w:eastAsia="zh-CN" w:bidi="ar"/>
        </w:rPr>
        <w:t>（含）</w:t>
      </w:r>
      <w:r>
        <w:rPr>
          <w:rFonts w:hint="eastAsia" w:ascii="仿宋_GB2312" w:hAnsi="仿宋_GB2312" w:eastAsia="仿宋_GB2312" w:cs="仿宋_GB2312"/>
          <w:kern w:val="0"/>
          <w:sz w:val="32"/>
          <w:szCs w:val="32"/>
          <w:lang w:bidi="ar"/>
        </w:rPr>
        <w:t>以上专用设备</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台（套）。</w:t>
      </w:r>
    </w:p>
    <w:p w14:paraId="3408D293">
      <w:pPr>
        <w:widowControl w:val="0"/>
        <w:spacing w:before="0" w:beforeAutospacing="0" w:after="0" w:afterAutospacing="0" w:line="578" w:lineRule="exact"/>
        <w:ind w:left="0" w:right="0" w:firstLine="640" w:firstLineChars="200"/>
        <w:jc w:val="both"/>
        <w:rPr>
          <w:rFonts w:hint="default" w:ascii="仿宋_GB2312" w:hAnsi="仿宋_GB2312" w:eastAsia="仿宋_GB2312" w:cs="仿宋_GB2312"/>
          <w:kern w:val="0"/>
          <w:sz w:val="32"/>
          <w:szCs w:val="32"/>
          <w:lang w:bidi="ar"/>
        </w:rPr>
      </w:pPr>
      <w:r>
        <w:rPr>
          <w:rFonts w:hint="default" w:ascii="仿宋_GB2312" w:hAnsi="仿宋_GB2312" w:eastAsia="仿宋_GB2312" w:cs="仿宋_GB2312"/>
          <w:kern w:val="0"/>
          <w:sz w:val="32"/>
          <w:szCs w:val="32"/>
          <w:lang w:bidi="ar"/>
        </w:rPr>
        <w:t>年末在建工程4</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837</w:t>
      </w:r>
      <w:r>
        <w:rPr>
          <w:rFonts w:hint="eastAsia" w:ascii="仿宋_GB2312" w:hAnsi="仿宋_GB2312" w:eastAsia="仿宋_GB2312" w:cs="仿宋_GB2312"/>
          <w:kern w:val="0"/>
          <w:sz w:val="32"/>
          <w:szCs w:val="32"/>
          <w:lang w:val="en-US" w:eastAsia="zh-CN" w:bidi="ar"/>
        </w:rPr>
        <w:t>.</w:t>
      </w:r>
      <w:r>
        <w:rPr>
          <w:rFonts w:hint="default" w:ascii="仿宋_GB2312" w:hAnsi="仿宋_GB2312" w:eastAsia="仿宋_GB2312" w:cs="仿宋_GB2312"/>
          <w:kern w:val="0"/>
          <w:sz w:val="32"/>
          <w:szCs w:val="32"/>
          <w:lang w:bidi="ar"/>
        </w:rPr>
        <w:t>8</w:t>
      </w:r>
      <w:r>
        <w:rPr>
          <w:rFonts w:hint="eastAsia" w:ascii="仿宋_GB2312" w:hAnsi="仿宋_GB2312" w:eastAsia="仿宋_GB2312" w:cs="仿宋_GB2312"/>
          <w:kern w:val="0"/>
          <w:sz w:val="32"/>
          <w:szCs w:val="32"/>
          <w:lang w:val="en-US" w:eastAsia="zh-CN" w:bidi="ar"/>
        </w:rPr>
        <w:t>3</w:t>
      </w:r>
      <w:r>
        <w:rPr>
          <w:rFonts w:hint="default" w:ascii="仿宋_GB2312" w:hAnsi="仿宋_GB2312" w:eastAsia="仿宋_GB2312" w:cs="仿宋_GB2312"/>
          <w:kern w:val="0"/>
          <w:sz w:val="32"/>
          <w:szCs w:val="32"/>
          <w:lang w:bidi="ar"/>
        </w:rPr>
        <w:t>万元。</w:t>
      </w:r>
    </w:p>
    <w:p w14:paraId="0CAA36A5">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w:t>
      </w:r>
    </w:p>
    <w:p w14:paraId="5472C70C">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766B94F5">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13AE7D59">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5951D6BB">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3794022A">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 xml:space="preserve"> </w:t>
      </w:r>
    </w:p>
    <w:p w14:paraId="1859427A">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512149C8">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17E56029">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7093742D">
      <w:pPr>
        <w:keepNext w:val="0"/>
        <w:keepLines w:val="0"/>
        <w:widowControl/>
        <w:suppressLineNumbers w:val="0"/>
        <w:spacing w:before="0" w:beforeAutospacing="1" w:after="0" w:afterAutospacing="1" w:line="578" w:lineRule="exact"/>
        <w:ind w:left="0" w:right="0" w:firstLine="640" w:firstLineChars="200"/>
        <w:rPr>
          <w:rFonts w:hint="default" w:ascii="仿宋_GB2312" w:hAnsi="ˎ̥" w:eastAsia="仿宋_GB2312" w:cs="仿宋_GB2312"/>
          <w:kern w:val="0"/>
          <w:sz w:val="32"/>
          <w:szCs w:val="32"/>
        </w:rPr>
      </w:pPr>
    </w:p>
    <w:p w14:paraId="5E7F8D8D">
      <w:pPr>
        <w:keepNext w:val="0"/>
        <w:keepLines w:val="0"/>
        <w:widowControl/>
        <w:suppressLineNumbers w:val="0"/>
        <w:spacing w:before="0" w:beforeAutospacing="1" w:after="0" w:afterAutospacing="1"/>
        <w:ind w:left="0" w:right="0"/>
        <w:jc w:val="both"/>
        <w:rPr>
          <w:rFonts w:hint="eastAsia" w:ascii="黑体" w:hAnsi="宋体" w:eastAsia="黑体" w:cs="黑体"/>
          <w:kern w:val="0"/>
          <w:sz w:val="32"/>
          <w:szCs w:val="32"/>
        </w:rPr>
      </w:pPr>
      <w:r>
        <w:rPr>
          <w:rFonts w:hint="eastAsia" w:ascii="黑体" w:hAnsi="ˎ̥" w:eastAsia="黑体" w:cs="黑体"/>
          <w:kern w:val="0"/>
          <w:sz w:val="32"/>
          <w:szCs w:val="32"/>
        </w:rPr>
        <w:t xml:space="preserve"> </w:t>
      </w:r>
      <w:r>
        <w:rPr>
          <w:rFonts w:hint="eastAsia" w:ascii="黑体" w:hAnsi="宋体" w:eastAsia="黑体" w:cs="黑体"/>
          <w:kern w:val="0"/>
          <w:sz w:val="32"/>
          <w:szCs w:val="32"/>
        </w:rPr>
        <w:t xml:space="preserve"> </w:t>
      </w:r>
    </w:p>
    <w:p w14:paraId="35E56ECD">
      <w:pPr>
        <w:keepNext w:val="0"/>
        <w:keepLines w:val="0"/>
        <w:widowControl/>
        <w:suppressLineNumbers w:val="0"/>
        <w:spacing w:before="0" w:beforeAutospacing="1" w:after="0" w:afterAutospacing="1"/>
        <w:ind w:left="0" w:right="0"/>
        <w:jc w:val="center"/>
        <w:rPr>
          <w:rFonts w:hint="eastAsia" w:ascii="黑体" w:hAnsi="ˎ̥" w:eastAsia="黑体" w:cs="黑体"/>
          <w:kern w:val="0"/>
          <w:sz w:val="32"/>
          <w:szCs w:val="32"/>
        </w:rPr>
      </w:pPr>
      <w:r>
        <w:rPr>
          <w:rFonts w:hint="eastAsia" w:ascii="黑体" w:hAnsi="宋体" w:eastAsia="黑体" w:cs="黑体"/>
          <w:kern w:val="0"/>
          <w:sz w:val="32"/>
          <w:szCs w:val="32"/>
        </w:rPr>
        <w:t>第四部分</w:t>
      </w:r>
      <w:r>
        <w:rPr>
          <w:rFonts w:hint="eastAsia" w:ascii="黑体" w:hAnsi="ˎ̥" w:eastAsia="黑体" w:cs="黑体"/>
          <w:kern w:val="0"/>
          <w:sz w:val="32"/>
          <w:szCs w:val="32"/>
        </w:rPr>
        <w:t xml:space="preserve">  </w:t>
      </w:r>
      <w:r>
        <w:rPr>
          <w:rFonts w:hint="eastAsia" w:ascii="黑体" w:hAnsi="宋体" w:eastAsia="黑体" w:cs="黑体"/>
          <w:kern w:val="0"/>
          <w:sz w:val="32"/>
          <w:szCs w:val="32"/>
        </w:rPr>
        <w:t>名词解释</w:t>
      </w:r>
    </w:p>
    <w:p w14:paraId="143469DB">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eastAsia" w:ascii="仿宋_GB2312" w:hAnsi="ˎ̥" w:eastAsia="仿宋_GB2312" w:cs="仿宋_GB2312"/>
          <w:kern w:val="0"/>
          <w:sz w:val="32"/>
          <w:szCs w:val="32"/>
          <w:lang w:val="en-US" w:eastAsia="zh-CN"/>
        </w:rPr>
        <w:t>一、</w:t>
      </w:r>
      <w:r>
        <w:rPr>
          <w:rFonts w:hint="default" w:ascii="仿宋_GB2312" w:hAnsi="ˎ̥" w:eastAsia="仿宋_GB2312" w:cs="仿宋_GB2312"/>
          <w:kern w:val="0"/>
          <w:sz w:val="32"/>
          <w:szCs w:val="32"/>
        </w:rPr>
        <w:t>财政拨款收入：指同级政府财政部门当年拨付的各类财政拨款。</w:t>
      </w:r>
    </w:p>
    <w:p w14:paraId="1856C95C">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二、上级补助收入：指事业单位从主管部门和上级单位取得的非财政补助收入。</w:t>
      </w:r>
    </w:p>
    <w:p w14:paraId="5F298CF5">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三、事业收入：指事业单位开展专业业务活动及辅助活动取得的收入。</w:t>
      </w:r>
    </w:p>
    <w:p w14:paraId="314C3866">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四、经营收入：指事业单位在专业业务活动及其辅助活动之外开展非独立核算经营活动取得的收入。</w:t>
      </w:r>
    </w:p>
    <w:p w14:paraId="6BCF3CF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五、附属单位上缴收入：指事业单位取得附属独立核算单位根据有关规定上缴的收入。</w:t>
      </w:r>
    </w:p>
    <w:p w14:paraId="1CC81696">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六、其他收入：指除上述</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上级补助收入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附属单位上缴收入</w:t>
      </w:r>
      <w:r>
        <w:rPr>
          <w:rFonts w:hint="default" w:ascii="ˎ̥" w:hAnsi="ˎ̥" w:eastAsia="ˎ̥" w:cs="ˎ̥"/>
          <w:kern w:val="0"/>
          <w:sz w:val="32"/>
          <w:szCs w:val="32"/>
        </w:rPr>
        <w:t>”</w:t>
      </w:r>
      <w:r>
        <w:rPr>
          <w:rFonts w:hint="default" w:ascii="仿宋_GB2312" w:hAnsi="ˎ̥" w:eastAsia="仿宋_GB2312" w:cs="仿宋_GB2312"/>
          <w:kern w:val="0"/>
          <w:sz w:val="32"/>
          <w:szCs w:val="32"/>
        </w:rPr>
        <w:t>等以外的收入。</w:t>
      </w:r>
    </w:p>
    <w:p w14:paraId="2C4D1958">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七、使用非财政拨款结余：指事业单位在当年的</w:t>
      </w:r>
      <w:r>
        <w:rPr>
          <w:rFonts w:hint="default" w:ascii="ˎ̥" w:hAnsi="ˎ̥" w:eastAsia="ˎ̥" w:cs="ˎ̥"/>
          <w:kern w:val="0"/>
          <w:sz w:val="32"/>
          <w:szCs w:val="32"/>
        </w:rPr>
        <w:t>“</w:t>
      </w:r>
      <w:r>
        <w:rPr>
          <w:rFonts w:hint="default" w:ascii="仿宋_GB2312" w:hAnsi="ˎ̥" w:eastAsia="仿宋_GB2312" w:cs="仿宋_GB2312"/>
          <w:kern w:val="0"/>
          <w:sz w:val="32"/>
          <w:szCs w:val="32"/>
        </w:rPr>
        <w:t>财政拨款收入</w:t>
      </w:r>
      <w:r>
        <w:rPr>
          <w:rFonts w:hint="default" w:ascii="ˎ̥" w:hAnsi="ˎ̥" w:eastAsia="ˎ̥" w:cs="ˎ̥"/>
          <w:kern w:val="0"/>
          <w:sz w:val="32"/>
          <w:szCs w:val="32"/>
        </w:rPr>
        <w:t>”“</w:t>
      </w:r>
      <w:r>
        <w:rPr>
          <w:rFonts w:hint="default" w:ascii="仿宋_GB2312" w:hAnsi="ˎ̥" w:eastAsia="仿宋_GB2312" w:cs="仿宋_GB2312"/>
          <w:kern w:val="0"/>
          <w:sz w:val="32"/>
          <w:szCs w:val="32"/>
        </w:rPr>
        <w:t>事业收入</w:t>
      </w:r>
      <w:r>
        <w:rPr>
          <w:rFonts w:hint="default" w:ascii="ˎ̥" w:hAnsi="ˎ̥" w:eastAsia="ˎ̥" w:cs="ˎ̥"/>
          <w:kern w:val="0"/>
          <w:sz w:val="32"/>
          <w:szCs w:val="32"/>
        </w:rPr>
        <w:t>”“</w:t>
      </w:r>
      <w:r>
        <w:rPr>
          <w:rFonts w:hint="default" w:ascii="仿宋_GB2312" w:hAnsi="ˎ̥" w:eastAsia="仿宋_GB2312" w:cs="仿宋_GB2312"/>
          <w:kern w:val="0"/>
          <w:sz w:val="32"/>
          <w:szCs w:val="32"/>
        </w:rPr>
        <w:t>经营收入</w:t>
      </w:r>
      <w:r>
        <w:rPr>
          <w:rFonts w:hint="default" w:ascii="ˎ̥" w:hAnsi="ˎ̥" w:eastAsia="ˎ̥" w:cs="ˎ̥"/>
          <w:kern w:val="0"/>
          <w:sz w:val="32"/>
          <w:szCs w:val="32"/>
        </w:rPr>
        <w:t>”“</w:t>
      </w:r>
      <w:r>
        <w:rPr>
          <w:rFonts w:hint="default" w:ascii="仿宋_GB2312" w:hAnsi="ˎ̥" w:eastAsia="仿宋_GB2312" w:cs="仿宋_GB2312"/>
          <w:kern w:val="0"/>
          <w:sz w:val="32"/>
          <w:szCs w:val="32"/>
        </w:rPr>
        <w:t>其他收入</w:t>
      </w:r>
      <w:r>
        <w:rPr>
          <w:rFonts w:hint="default" w:ascii="ˎ̥" w:hAnsi="ˎ̥" w:eastAsia="ˎ̥" w:cs="ˎ̥"/>
          <w:kern w:val="0"/>
          <w:sz w:val="32"/>
          <w:szCs w:val="32"/>
        </w:rPr>
        <w:t>”</w:t>
      </w:r>
      <w:r>
        <w:rPr>
          <w:rFonts w:hint="default" w:ascii="仿宋_GB2312" w:hAnsi="ˎ̥" w:eastAsia="仿宋_GB2312" w:cs="仿宋_GB2312"/>
          <w:kern w:val="0"/>
          <w:sz w:val="32"/>
          <w:szCs w:val="32"/>
        </w:rPr>
        <w:t>等不足以安排当年支出的情况下，使用非同级财政拨款结余资金弥补本年度收支缺口。</w:t>
      </w:r>
    </w:p>
    <w:p w14:paraId="492A1205">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八、年初结转和结余：指以前年度尚未完成、结转到本年按有关规定继续使用的资金，或项目已完成等产生的结余资金。</w:t>
      </w:r>
    </w:p>
    <w:p w14:paraId="220F5926">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九、结余分配：指事业单位缴纳企业所得税以及从非财政拨款结余或经营结余中提取各类结余的情况。</w:t>
      </w:r>
    </w:p>
    <w:p w14:paraId="14DFB533">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0E28A30">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十一、基本支出：指为保障机构正常运转、完成日常工作任务而发生的人员支出和公用支出。</w:t>
      </w:r>
    </w:p>
    <w:p w14:paraId="08ECB4CE">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十二、项目支出：指在基本支出之外为完成特定行政任务和事业发展目标所发生的支出。</w:t>
      </w:r>
    </w:p>
    <w:p w14:paraId="5E7E887A">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十三、经营支出：指事业单位在专业业务活动及其辅助活动之外开展非独立核算经营活动发生的支出。</w:t>
      </w:r>
    </w:p>
    <w:p w14:paraId="5E1512BD">
      <w:pPr>
        <w:keepNext w:val="0"/>
        <w:keepLines w:val="0"/>
        <w:widowControl/>
        <w:suppressLineNumbers w:val="0"/>
        <w:spacing w:before="0" w:beforeAutospacing="1" w:after="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十四、</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经费：纳入本级财政预决算管理的</w:t>
      </w:r>
      <w:r>
        <w:rPr>
          <w:rFonts w:hint="default" w:ascii="ˎ̥" w:hAnsi="ˎ̥" w:eastAsia="ˎ̥" w:cs="ˎ̥"/>
          <w:kern w:val="0"/>
          <w:sz w:val="32"/>
          <w:szCs w:val="32"/>
        </w:rPr>
        <w:t>“</w:t>
      </w:r>
      <w:r>
        <w:rPr>
          <w:rFonts w:hint="default" w:ascii="仿宋_GB2312" w:hAnsi="ˎ̥" w:eastAsia="仿宋_GB2312" w:cs="仿宋_GB2312"/>
          <w:kern w:val="0"/>
          <w:sz w:val="32"/>
          <w:szCs w:val="32"/>
        </w:rPr>
        <w:t>三公</w:t>
      </w:r>
      <w:r>
        <w:rPr>
          <w:rFonts w:hint="default" w:ascii="ˎ̥" w:hAnsi="ˎ̥" w:eastAsia="ˎ̥" w:cs="ˎ̥"/>
          <w:kern w:val="0"/>
          <w:sz w:val="32"/>
          <w:szCs w:val="32"/>
        </w:rPr>
        <w:t>”</w:t>
      </w:r>
      <w:r>
        <w:rPr>
          <w:rFonts w:hint="default" w:ascii="仿宋_GB2312" w:hAnsi="ˎ̥" w:eastAsia="仿宋_GB2312" w:cs="仿宋_GB2312"/>
          <w:kern w:val="0"/>
          <w:sz w:val="32"/>
          <w:szCs w:val="32"/>
        </w:rPr>
        <w:t>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0589FEE8">
      <w:pPr>
        <w:keepNext w:val="0"/>
        <w:keepLines w:val="0"/>
        <w:widowControl/>
        <w:suppressLineNumbers w:val="0"/>
        <w:spacing w:before="0" w:beforeAutospacing="1" w:after="0" w:afterAutospacing="1"/>
        <w:ind w:left="0" w:right="0" w:firstLine="645"/>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1DD8DAD8">
      <w:pPr>
        <w:keepNext w:val="0"/>
        <w:keepLines w:val="0"/>
        <w:widowControl/>
        <w:suppressLineNumbers w:val="0"/>
        <w:spacing w:before="0" w:beforeAutospacing="1" w:after="0" w:afterAutospacing="1"/>
        <w:ind w:left="0" w:right="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sectPr>
      <w:footerReference r:id="rId4" w:type="default"/>
      <w:type w:val="continuous"/>
      <w:pgSz w:w="11915" w:h="16851"/>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楷体_GBK">
    <w:altName w:val="微软雅黑"/>
    <w:panose1 w:val="02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92810">
    <w:pPr>
      <w:pStyle w:val="9"/>
      <w:keepNext w:val="0"/>
      <w:keepLines w:val="0"/>
      <w:widowControl/>
      <w:suppressLineNumbers w:val="0"/>
      <w:rPr>
        <w:rFonts w:hint="eastAsia" w:ascii="宋体" w:hAnsi="宋体" w:eastAsia="宋体" w:cs="宋体"/>
        <w:kern w:val="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5MmI1YjkyM2JmYWVhNTc0Y2IyOWI3NTRlYTUyODkifQ=="/>
  </w:docVars>
  <w:rsids>
    <w:rsidRoot w:val="00000000"/>
    <w:rsid w:val="0A10130E"/>
    <w:rsid w:val="109168CA"/>
    <w:rsid w:val="21D81B7F"/>
    <w:rsid w:val="2AB2174E"/>
    <w:rsid w:val="347E26CB"/>
    <w:rsid w:val="3B181184"/>
    <w:rsid w:val="418A04D3"/>
    <w:rsid w:val="47683CBF"/>
    <w:rsid w:val="48A60C3E"/>
    <w:rsid w:val="4BEB509E"/>
    <w:rsid w:val="4BF82D42"/>
    <w:rsid w:val="4D6B16DA"/>
    <w:rsid w:val="4DC829CA"/>
    <w:rsid w:val="4F1A34CD"/>
    <w:rsid w:val="50BF0DA7"/>
    <w:rsid w:val="53795870"/>
    <w:rsid w:val="566F7642"/>
    <w:rsid w:val="6EBC65FB"/>
    <w:rsid w:val="706C1231"/>
    <w:rsid w:val="74A71375"/>
    <w:rsid w:val="751419B1"/>
    <w:rsid w:val="7F9728BE"/>
    <w:rsid w:val="7FB60C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2">
    <w:name w:val="heading 1"/>
    <w:basedOn w:val="1"/>
    <w:next w:val="1"/>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7">
    <w:name w:val="heading 6"/>
    <w:basedOn w:val="1"/>
    <w:next w:val="1"/>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4">
    <w:name w:val="Default Paragraph Font"/>
    <w:semiHidden/>
    <w:unhideWhenUsed/>
    <w:qFormat/>
    <w:uiPriority w:val="99"/>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Body Text"/>
    <w:basedOn w:val="1"/>
    <w:qFormat/>
    <w:uiPriority w:val="1"/>
    <w:pPr>
      <w:ind w:left="120"/>
    </w:pPr>
    <w:rPr>
      <w:sz w:val="32"/>
      <w:szCs w:val="32"/>
    </w:rPr>
  </w:style>
  <w:style w:type="paragraph" w:styleId="9">
    <w:name w:val="footer"/>
    <w:basedOn w:val="1"/>
    <w:qFormat/>
    <w:uiPriority w:val="0"/>
    <w:pPr>
      <w:snapToGrid w:val="0"/>
      <w:spacing w:before="0" w:beforeAutospacing="0" w:after="0" w:afterAutospacing="0"/>
      <w:ind w:left="0" w:right="0"/>
      <w:jc w:val="left"/>
    </w:pPr>
    <w:rPr>
      <w:rFonts w:hint="eastAsia" w:ascii="宋体" w:hAnsi="宋体" w:eastAsia="宋体" w:cs="宋体"/>
      <w:kern w:val="0"/>
      <w:sz w:val="18"/>
      <w:szCs w:val="18"/>
      <w:lang w:val="en-US" w:eastAsia="zh-CN" w:bidi="ar"/>
    </w:rPr>
  </w:style>
  <w:style w:type="paragraph" w:styleId="10">
    <w:name w:val="header"/>
    <w:basedOn w:val="1"/>
    <w:qFormat/>
    <w:uiPriority w:val="0"/>
    <w:pPr>
      <w:pBdr>
        <w:top w:val="none" w:color="auto" w:sz="0" w:space="0"/>
        <w:left w:val="none" w:color="auto" w:sz="0" w:space="0"/>
        <w:bottom w:val="none" w:color="auto" w:sz="0" w:space="0"/>
        <w:right w:val="none" w:color="auto" w:sz="0" w:space="0"/>
      </w:pBdr>
      <w:snapToGrid w:val="0"/>
      <w:spacing w:before="0" w:beforeAutospacing="0" w:after="0" w:afterAutospacing="0"/>
      <w:ind w:left="0" w:right="0"/>
      <w:jc w:val="both"/>
    </w:pPr>
    <w:rPr>
      <w:rFonts w:hint="eastAsia" w:ascii="宋体" w:hAnsi="宋体" w:eastAsia="宋体" w:cs="宋体"/>
      <w:kern w:val="0"/>
      <w:sz w:val="18"/>
      <w:szCs w:val="18"/>
      <w:lang w:val="en-US" w:eastAsia="zh-CN" w:bidi="ar"/>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5">
    <w:name w:val="20"/>
    <w:basedOn w:val="14"/>
    <w:qFormat/>
    <w:uiPriority w:val="0"/>
    <w:rPr>
      <w:rFonts w:hint="default" w:ascii="Times New Roman" w:hAnsi="Times New Roman" w:cs="Times New Roman"/>
    </w:rPr>
  </w:style>
  <w:style w:type="character" w:customStyle="1" w:styleId="16">
    <w:name w:val="17"/>
    <w:basedOn w:val="14"/>
    <w:qFormat/>
    <w:uiPriority w:val="0"/>
    <w:rPr>
      <w:rFonts w:hint="default" w:ascii="Times New Roman" w:hAnsi="Times New Roman" w:cs="Times New Roman"/>
    </w:rPr>
  </w:style>
  <w:style w:type="character" w:customStyle="1" w:styleId="17">
    <w:name w:val="16"/>
    <w:basedOn w:val="14"/>
    <w:qFormat/>
    <w:uiPriority w:val="0"/>
    <w:rPr>
      <w:rFonts w:hint="default" w:ascii="Times New Roman" w:hAnsi="Times New Roman" w:cs="Times New Roman"/>
    </w:rPr>
  </w:style>
  <w:style w:type="paragraph" w:customStyle="1" w:styleId="18">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19">
    <w:name w:val="10"/>
    <w:basedOn w:val="14"/>
    <w:qFormat/>
    <w:uiPriority w:val="0"/>
    <w:rPr>
      <w:rFonts w:hint="default" w:ascii="Times New Roman" w:hAnsi="Times New Roman" w:cs="Times New Roman"/>
    </w:rPr>
  </w:style>
  <w:style w:type="character" w:customStyle="1" w:styleId="20">
    <w:name w:val="15"/>
    <w:basedOn w:val="14"/>
    <w:qFormat/>
    <w:uiPriority w:val="0"/>
    <w:rPr>
      <w:rFonts w:hint="default" w:ascii="Times New Roman" w:hAnsi="Times New Roman" w:cs="Times New Roman"/>
    </w:rPr>
  </w:style>
  <w:style w:type="character" w:customStyle="1" w:styleId="21">
    <w:name w:val="18"/>
    <w:basedOn w:val="14"/>
    <w:qFormat/>
    <w:uiPriority w:val="0"/>
    <w:rPr>
      <w:rFonts w:hint="default" w:ascii="Times New Roman" w:hAnsi="Times New Roman" w:cs="Times New Roman"/>
    </w:rPr>
  </w:style>
  <w:style w:type="paragraph" w:customStyle="1" w:styleId="22">
    <w:name w:val="WPSOffice手动目录 2"/>
    <w:basedOn w:val="1"/>
    <w:qFormat/>
    <w:uiPriority w:val="0"/>
    <w:pPr>
      <w:spacing w:before="0" w:beforeAutospacing="0" w:after="0" w:afterAutospacing="0"/>
      <w:ind w:left="0" w:leftChars="200" w:right="0"/>
      <w:jc w:val="left"/>
    </w:pPr>
    <w:rPr>
      <w:rFonts w:hint="default" w:ascii="Times New Roman" w:hAnsi="Times New Roman" w:eastAsia="宋体" w:cs="Times New Roman"/>
      <w:kern w:val="0"/>
      <w:sz w:val="20"/>
      <w:szCs w:val="20"/>
      <w:lang w:val="en-US" w:eastAsia="zh-CN" w:bidi="ar"/>
    </w:rPr>
  </w:style>
  <w:style w:type="character" w:customStyle="1" w:styleId="23">
    <w:name w:val="19"/>
    <w:basedOn w:val="14"/>
    <w:qFormat/>
    <w:uiPriority w:val="0"/>
    <w:rPr>
      <w:rFonts w:hint="default" w:ascii="Times New Roman" w:hAnsi="Times New Roman" w:cs="Times New Roman"/>
    </w:rPr>
  </w:style>
  <w:style w:type="character" w:customStyle="1" w:styleId="24">
    <w:name w:val="21"/>
    <w:basedOn w:val="14"/>
    <w:qFormat/>
    <w:uiPriority w:val="0"/>
    <w:rPr>
      <w:rFonts w:hint="default" w:ascii="Times New Roman" w:hAnsi="Times New Roman" w:cs="Times New Roman"/>
    </w:rPr>
  </w:style>
  <w:style w:type="paragraph" w:customStyle="1" w:styleId="25">
    <w:name w:val="HTML 预设格式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6">
    <w:name w:val="HTML 预设格式 Char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7">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28">
    <w:name w:val="pre Char"/>
    <w:basedOn w:val="1"/>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29">
    <w:name w:val="WPSOffice手动目录 1"/>
    <w:basedOn w:val="1"/>
    <w:qFormat/>
    <w:uiPriority w:val="0"/>
    <w:pPr>
      <w:spacing w:before="0" w:beforeAutospacing="0" w:after="0" w:afterAutospacing="0"/>
      <w:ind w:left="0" w:leftChars="0" w:right="0"/>
      <w:jc w:val="left"/>
    </w:pPr>
    <w:rPr>
      <w:rFonts w:hint="default" w:ascii="Times New Roman" w:hAnsi="Times New Roman" w:eastAsia="宋体" w:cs="Times New Roman"/>
      <w:kern w:val="0"/>
      <w:sz w:val="20"/>
      <w:szCs w:val="20"/>
      <w:lang w:val="en-US" w:eastAsia="zh-CN" w:bidi="ar"/>
    </w:rPr>
  </w:style>
  <w:style w:type="character" w:customStyle="1" w:styleId="30">
    <w:name w:val="font61"/>
    <w:basedOn w:val="14"/>
    <w:uiPriority w:val="0"/>
    <w:rPr>
      <w:rFonts w:ascii="Arial" w:hAnsi="Arial" w:cs="Arial"/>
      <w:color w:val="000000"/>
      <w:sz w:val="20"/>
      <w:szCs w:val="20"/>
      <w:u w:val="none"/>
    </w:rPr>
  </w:style>
  <w:style w:type="character" w:customStyle="1" w:styleId="31">
    <w:name w:val="font51"/>
    <w:basedOn w:val="14"/>
    <w:uiPriority w:val="0"/>
    <w:rPr>
      <w:rFonts w:hint="eastAsia" w:ascii="等线" w:hAnsi="等线" w:eastAsia="等线" w:cs="等线"/>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24</Pages>
  <Words>8707</Words>
  <Characters>11037</Characters>
  <Lines>1</Lines>
  <Paragraphs>1</Paragraphs>
  <TotalTime>104</TotalTime>
  <ScaleCrop>false</ScaleCrop>
  <LinksUpToDate>false</LinksUpToDate>
  <CharactersWithSpaces>11131</CharactersWithSpaces>
  <Application>WPS Office_12.1.0.18240_F1E327BC-269C-435d-A152-05C5408002CA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2024-07-26T08:07:00Z</dcterms:created>
  <dc:creator>LENOVO</dc:creator>
  <cp:lastModifiedBy>＊芷＊</cp:lastModifiedBy>
  <dcterms:modified xsi:type="dcterms:W3CDTF">2024-09-19T04:16:59Z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2A891F24A5764F978B241FD5CA0FC48E_13</vt:lpwstr>
  </property>
</Properties>
</file>